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3F" w:rsidRPr="00577E64" w:rsidRDefault="001B283F">
      <w:pPr>
        <w:rPr>
          <w:rFonts w:cstheme="minorHAnsi"/>
          <w:sz w:val="24"/>
          <w:szCs w:val="24"/>
        </w:rPr>
      </w:pPr>
      <w:r w:rsidRPr="00577E64">
        <w:rPr>
          <w:rFonts w:cstheme="minorHAnsi"/>
          <w:noProof/>
          <w:sz w:val="24"/>
          <w:szCs w:val="24"/>
          <w:lang w:eastAsia="tr-TR"/>
        </w:rPr>
        <w:drawing>
          <wp:inline distT="0" distB="0" distL="0" distR="0" wp14:anchorId="29A78211" wp14:editId="1A359DD8">
            <wp:extent cx="1314450" cy="13144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un_logo_ye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263C" w:rsidRPr="00577E64" w:rsidRDefault="001B283F">
      <w:pPr>
        <w:rPr>
          <w:rFonts w:cstheme="minorHAnsi"/>
          <w:b/>
          <w:sz w:val="24"/>
          <w:szCs w:val="24"/>
        </w:rPr>
      </w:pPr>
      <w:r w:rsidRPr="00577E64">
        <w:rPr>
          <w:rFonts w:cstheme="minorHAnsi"/>
          <w:b/>
          <w:sz w:val="24"/>
          <w:szCs w:val="24"/>
        </w:rPr>
        <w:t>Basın Bülteni</w:t>
      </w:r>
    </w:p>
    <w:p w:rsidR="001B283F" w:rsidRPr="00577E64" w:rsidRDefault="00612D5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</w:t>
      </w:r>
      <w:r w:rsidR="001B283F" w:rsidRPr="00577E64">
        <w:rPr>
          <w:rFonts w:cstheme="minorHAnsi"/>
          <w:b/>
          <w:sz w:val="24"/>
          <w:szCs w:val="24"/>
        </w:rPr>
        <w:t xml:space="preserve"> Nisan 2021</w:t>
      </w:r>
    </w:p>
    <w:p w:rsidR="008F05ED" w:rsidRDefault="008F05ED">
      <w:pPr>
        <w:rPr>
          <w:rFonts w:cstheme="minorHAnsi"/>
          <w:b/>
          <w:i/>
          <w:sz w:val="24"/>
          <w:szCs w:val="24"/>
        </w:rPr>
      </w:pPr>
    </w:p>
    <w:p w:rsidR="008F05ED" w:rsidRDefault="00BA7F62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AB projesiyle</w:t>
      </w:r>
      <w:r w:rsidR="002A32EC" w:rsidRPr="00577E64">
        <w:rPr>
          <w:rFonts w:cstheme="minorHAnsi"/>
          <w:b/>
          <w:i/>
          <w:sz w:val="24"/>
          <w:szCs w:val="24"/>
        </w:rPr>
        <w:t xml:space="preserve"> Libya</w:t>
      </w:r>
      <w:r>
        <w:rPr>
          <w:rFonts w:cstheme="minorHAnsi"/>
          <w:b/>
          <w:i/>
          <w:sz w:val="24"/>
          <w:szCs w:val="24"/>
        </w:rPr>
        <w:t xml:space="preserve"> </w:t>
      </w:r>
      <w:r w:rsidR="002A32EC" w:rsidRPr="00577E64">
        <w:rPr>
          <w:rFonts w:cstheme="minorHAnsi"/>
          <w:b/>
          <w:i/>
          <w:sz w:val="24"/>
          <w:szCs w:val="24"/>
        </w:rPr>
        <w:t>yükseköğretim</w:t>
      </w:r>
      <w:r>
        <w:rPr>
          <w:rFonts w:cstheme="minorHAnsi"/>
          <w:b/>
          <w:i/>
          <w:sz w:val="24"/>
          <w:szCs w:val="24"/>
        </w:rPr>
        <w:t>i</w:t>
      </w:r>
      <w:r w:rsidR="002A32EC" w:rsidRPr="00577E64">
        <w:rPr>
          <w:rFonts w:cstheme="minorHAnsi"/>
          <w:b/>
          <w:i/>
          <w:sz w:val="24"/>
          <w:szCs w:val="24"/>
        </w:rPr>
        <w:t xml:space="preserve"> için Ara</w:t>
      </w:r>
      <w:r w:rsidR="00DC3D8F">
        <w:rPr>
          <w:rFonts w:cstheme="minorHAnsi"/>
          <w:b/>
          <w:i/>
          <w:sz w:val="24"/>
          <w:szCs w:val="24"/>
        </w:rPr>
        <w:t>ştırma ve İ</w:t>
      </w:r>
      <w:r w:rsidR="002A32EC" w:rsidRPr="00577E64">
        <w:rPr>
          <w:rFonts w:cstheme="minorHAnsi"/>
          <w:b/>
          <w:i/>
          <w:sz w:val="24"/>
          <w:szCs w:val="24"/>
        </w:rPr>
        <w:t>novasyon köprüsü kurul</w:t>
      </w:r>
      <w:r w:rsidR="00577E64">
        <w:rPr>
          <w:rFonts w:cstheme="minorHAnsi"/>
          <w:b/>
          <w:i/>
          <w:sz w:val="24"/>
          <w:szCs w:val="24"/>
        </w:rPr>
        <w:t>du</w:t>
      </w:r>
    </w:p>
    <w:p w:rsidR="008F05ED" w:rsidRPr="00E352EF" w:rsidRDefault="008F05ED">
      <w:pPr>
        <w:rPr>
          <w:rFonts w:cstheme="minorHAnsi"/>
          <w:b/>
          <w:sz w:val="36"/>
          <w:szCs w:val="36"/>
        </w:rPr>
      </w:pPr>
      <w:r w:rsidRPr="00E352EF">
        <w:rPr>
          <w:rFonts w:cstheme="minorHAnsi"/>
          <w:b/>
          <w:sz w:val="36"/>
          <w:szCs w:val="36"/>
        </w:rPr>
        <w:t>Boğaziçi Üniversitesi’nden Libya’ya bilim çıkarması</w:t>
      </w:r>
    </w:p>
    <w:p w:rsidR="00055DE8" w:rsidRPr="00E352EF" w:rsidRDefault="008B09C5">
      <w:pPr>
        <w:rPr>
          <w:rFonts w:cstheme="minorHAnsi"/>
          <w:b/>
          <w:i/>
          <w:sz w:val="24"/>
          <w:szCs w:val="24"/>
        </w:rPr>
      </w:pPr>
      <w:r w:rsidRPr="00E352EF">
        <w:rPr>
          <w:rFonts w:cstheme="minorHAnsi"/>
          <w:b/>
          <w:i/>
          <w:sz w:val="24"/>
          <w:szCs w:val="24"/>
        </w:rPr>
        <w:t xml:space="preserve">Avrupa Birliği çatısı altında, Akdeniz Üniversiteler Birliği (UNIMED) tarafından yürütülen </w:t>
      </w:r>
      <w:r w:rsidR="00061042" w:rsidRPr="00E352EF">
        <w:rPr>
          <w:rFonts w:cstheme="minorHAnsi"/>
          <w:b/>
          <w:i/>
          <w:sz w:val="24"/>
          <w:szCs w:val="24"/>
        </w:rPr>
        <w:t xml:space="preserve"> ‘’Libya Yükseköğretiminde Araştırma ve İnovasyonu Geliştirme</w:t>
      </w:r>
      <w:r w:rsidR="003E1DBF">
        <w:rPr>
          <w:rFonts w:cstheme="minorHAnsi"/>
          <w:b/>
          <w:i/>
          <w:sz w:val="24"/>
          <w:szCs w:val="24"/>
        </w:rPr>
        <w:t xml:space="preserve"> </w:t>
      </w:r>
      <w:r w:rsidR="003E1DBF">
        <w:rPr>
          <w:rFonts w:cstheme="minorHAnsi"/>
          <w:b/>
          <w:i/>
          <w:sz w:val="24"/>
          <w:szCs w:val="24"/>
        </w:rPr>
        <w:sym w:font="Symbol" w:char="F02D"/>
      </w:r>
      <w:r w:rsidR="00061042" w:rsidRPr="00E352EF">
        <w:rPr>
          <w:rFonts w:cstheme="minorHAnsi"/>
          <w:b/>
          <w:i/>
          <w:sz w:val="24"/>
          <w:szCs w:val="24"/>
        </w:rPr>
        <w:t xml:space="preserve"> </w:t>
      </w:r>
      <w:r w:rsidRPr="00E352EF">
        <w:rPr>
          <w:rFonts w:cstheme="minorHAnsi"/>
          <w:b/>
          <w:i/>
          <w:sz w:val="24"/>
          <w:szCs w:val="24"/>
        </w:rPr>
        <w:t>IBTIKAR</w:t>
      </w:r>
      <w:r w:rsidR="00061042" w:rsidRPr="00E352EF">
        <w:rPr>
          <w:rFonts w:cstheme="minorHAnsi"/>
          <w:b/>
          <w:i/>
          <w:sz w:val="24"/>
          <w:szCs w:val="24"/>
        </w:rPr>
        <w:t>’’</w:t>
      </w:r>
      <w:r w:rsidRPr="00E352EF">
        <w:rPr>
          <w:rFonts w:cstheme="minorHAnsi"/>
          <w:b/>
          <w:i/>
          <w:sz w:val="24"/>
          <w:szCs w:val="24"/>
        </w:rPr>
        <w:t xml:space="preserve"> projesinde</w:t>
      </w:r>
      <w:r w:rsidR="003E1DBF">
        <w:rPr>
          <w:rFonts w:cstheme="minorHAnsi"/>
          <w:b/>
          <w:i/>
          <w:sz w:val="24"/>
          <w:szCs w:val="24"/>
        </w:rPr>
        <w:t>ki</w:t>
      </w:r>
      <w:r w:rsidRPr="00E352EF">
        <w:rPr>
          <w:rFonts w:cstheme="minorHAnsi"/>
          <w:b/>
          <w:i/>
          <w:sz w:val="24"/>
          <w:szCs w:val="24"/>
        </w:rPr>
        <w:t xml:space="preserve"> </w:t>
      </w:r>
      <w:r w:rsidR="001A599F">
        <w:rPr>
          <w:rFonts w:cstheme="minorHAnsi"/>
          <w:b/>
          <w:i/>
          <w:sz w:val="24"/>
          <w:szCs w:val="24"/>
        </w:rPr>
        <w:t xml:space="preserve">üç </w:t>
      </w:r>
      <w:r w:rsidR="00061042" w:rsidRPr="00E352EF">
        <w:rPr>
          <w:rFonts w:cstheme="minorHAnsi"/>
          <w:b/>
          <w:i/>
          <w:sz w:val="24"/>
          <w:szCs w:val="24"/>
        </w:rPr>
        <w:t xml:space="preserve">Avrupa üniversitesinden biri olan </w:t>
      </w:r>
      <w:r w:rsidR="002A32EC" w:rsidRPr="00E352EF">
        <w:rPr>
          <w:rFonts w:cstheme="minorHAnsi"/>
          <w:b/>
          <w:i/>
          <w:sz w:val="24"/>
          <w:szCs w:val="24"/>
        </w:rPr>
        <w:t>Boğaziçi Üniversitesi, Libya’daki 11 üniversitenin araştırma ve inova</w:t>
      </w:r>
      <w:r w:rsidR="00451A45" w:rsidRPr="00E352EF">
        <w:rPr>
          <w:rFonts w:cstheme="minorHAnsi"/>
          <w:b/>
          <w:i/>
          <w:sz w:val="24"/>
          <w:szCs w:val="24"/>
        </w:rPr>
        <w:t>s</w:t>
      </w:r>
      <w:r w:rsidR="002A32EC" w:rsidRPr="00E352EF">
        <w:rPr>
          <w:rFonts w:cstheme="minorHAnsi"/>
          <w:b/>
          <w:i/>
          <w:sz w:val="24"/>
          <w:szCs w:val="24"/>
        </w:rPr>
        <w:t xml:space="preserve">yon kapasitesini artırmak </w:t>
      </w:r>
      <w:r w:rsidRPr="00E352EF">
        <w:rPr>
          <w:rFonts w:cstheme="minorHAnsi"/>
          <w:b/>
          <w:i/>
          <w:sz w:val="24"/>
          <w:szCs w:val="24"/>
        </w:rPr>
        <w:t>üzere</w:t>
      </w:r>
      <w:r w:rsidR="002A32EC" w:rsidRPr="00E352EF">
        <w:rPr>
          <w:rFonts w:cstheme="minorHAnsi"/>
          <w:b/>
          <w:i/>
          <w:sz w:val="24"/>
          <w:szCs w:val="24"/>
        </w:rPr>
        <w:t xml:space="preserve"> </w:t>
      </w:r>
      <w:r w:rsidR="007F5C1A">
        <w:rPr>
          <w:rFonts w:cstheme="minorHAnsi"/>
          <w:b/>
          <w:i/>
          <w:sz w:val="24"/>
          <w:szCs w:val="24"/>
        </w:rPr>
        <w:t xml:space="preserve">bu ülkedeki </w:t>
      </w:r>
      <w:proofErr w:type="gramStart"/>
      <w:r w:rsidR="007F5C1A">
        <w:rPr>
          <w:rFonts w:cstheme="minorHAnsi"/>
          <w:b/>
          <w:i/>
          <w:sz w:val="24"/>
          <w:szCs w:val="24"/>
        </w:rPr>
        <w:t>partner</w:t>
      </w:r>
      <w:proofErr w:type="gramEnd"/>
      <w:r w:rsidR="007F5C1A">
        <w:rPr>
          <w:rFonts w:cstheme="minorHAnsi"/>
          <w:b/>
          <w:i/>
          <w:sz w:val="24"/>
          <w:szCs w:val="24"/>
        </w:rPr>
        <w:t xml:space="preserve"> üniversitelerin</w:t>
      </w:r>
      <w:r w:rsidRPr="00E352EF">
        <w:rPr>
          <w:rFonts w:cstheme="minorHAnsi"/>
          <w:b/>
          <w:i/>
          <w:sz w:val="24"/>
          <w:szCs w:val="24"/>
        </w:rPr>
        <w:t xml:space="preserve"> akademik ve idari personeline</w:t>
      </w:r>
      <w:r w:rsidR="00451A45" w:rsidRPr="00E352EF">
        <w:rPr>
          <w:rFonts w:cstheme="minorHAnsi"/>
          <w:b/>
          <w:i/>
          <w:sz w:val="24"/>
          <w:szCs w:val="24"/>
        </w:rPr>
        <w:t xml:space="preserve"> </w:t>
      </w:r>
      <w:r w:rsidR="00061042" w:rsidRPr="00E352EF">
        <w:rPr>
          <w:rFonts w:cstheme="minorHAnsi"/>
          <w:b/>
          <w:i/>
          <w:sz w:val="24"/>
          <w:szCs w:val="24"/>
        </w:rPr>
        <w:t xml:space="preserve">çeşitli </w:t>
      </w:r>
      <w:r w:rsidR="00451A45" w:rsidRPr="00E352EF">
        <w:rPr>
          <w:rFonts w:cstheme="minorHAnsi"/>
          <w:b/>
          <w:i/>
          <w:sz w:val="24"/>
          <w:szCs w:val="24"/>
        </w:rPr>
        <w:t>eğitimler verecek.</w:t>
      </w:r>
      <w:r w:rsidR="002A32EC" w:rsidRPr="00E352EF">
        <w:rPr>
          <w:rFonts w:cstheme="minorHAnsi"/>
          <w:b/>
          <w:i/>
          <w:sz w:val="24"/>
          <w:szCs w:val="24"/>
        </w:rPr>
        <w:t xml:space="preserve"> </w:t>
      </w:r>
    </w:p>
    <w:p w:rsidR="002A32EC" w:rsidRPr="00E352EF" w:rsidRDefault="00EE1C5F">
      <w:pPr>
        <w:rPr>
          <w:rFonts w:cstheme="minorHAnsi"/>
          <w:b/>
          <w:i/>
          <w:sz w:val="24"/>
          <w:szCs w:val="24"/>
        </w:rPr>
      </w:pPr>
      <w:r w:rsidRPr="00E352EF">
        <w:rPr>
          <w:rFonts w:cstheme="minorHAnsi"/>
          <w:b/>
          <w:i/>
          <w:sz w:val="24"/>
          <w:szCs w:val="24"/>
        </w:rPr>
        <w:t>‘’Avrupa’dan Libya’ya Eğitim Desteği’’ başlıklı iş paketinin lider yürütücüsü ol</w:t>
      </w:r>
      <w:r w:rsidR="008B09C5" w:rsidRPr="00E352EF">
        <w:rPr>
          <w:rFonts w:cstheme="minorHAnsi"/>
          <w:b/>
          <w:i/>
          <w:sz w:val="24"/>
          <w:szCs w:val="24"/>
        </w:rPr>
        <w:t>an Boğaziçi Üniversitesi</w:t>
      </w:r>
      <w:r w:rsidR="00577E64" w:rsidRPr="00E352EF">
        <w:rPr>
          <w:rFonts w:cstheme="minorHAnsi"/>
          <w:b/>
          <w:i/>
          <w:sz w:val="24"/>
          <w:szCs w:val="24"/>
        </w:rPr>
        <w:t>,</w:t>
      </w:r>
      <w:r w:rsidR="008B09C5" w:rsidRPr="00E352EF">
        <w:rPr>
          <w:rFonts w:cstheme="minorHAnsi"/>
          <w:b/>
          <w:i/>
          <w:sz w:val="24"/>
          <w:szCs w:val="24"/>
        </w:rPr>
        <w:t xml:space="preserve"> </w:t>
      </w:r>
      <w:r w:rsidR="002A32EC" w:rsidRPr="00E352EF">
        <w:rPr>
          <w:rFonts w:cstheme="minorHAnsi"/>
          <w:b/>
          <w:i/>
          <w:sz w:val="24"/>
          <w:szCs w:val="24"/>
        </w:rPr>
        <w:t>Ocak 2021’de baş</w:t>
      </w:r>
      <w:r w:rsidR="00451A45" w:rsidRPr="00E352EF">
        <w:rPr>
          <w:rFonts w:cstheme="minorHAnsi"/>
          <w:b/>
          <w:i/>
          <w:sz w:val="24"/>
          <w:szCs w:val="24"/>
        </w:rPr>
        <w:t>l</w:t>
      </w:r>
      <w:r w:rsidR="002A32EC" w:rsidRPr="00E352EF">
        <w:rPr>
          <w:rFonts w:cstheme="minorHAnsi"/>
          <w:b/>
          <w:i/>
          <w:sz w:val="24"/>
          <w:szCs w:val="24"/>
        </w:rPr>
        <w:t xml:space="preserve">ayan </w:t>
      </w:r>
      <w:r w:rsidR="00055DE8" w:rsidRPr="00E352EF">
        <w:rPr>
          <w:rFonts w:cstheme="minorHAnsi"/>
          <w:b/>
          <w:i/>
          <w:sz w:val="24"/>
          <w:szCs w:val="24"/>
        </w:rPr>
        <w:t xml:space="preserve">ve </w:t>
      </w:r>
      <w:r w:rsidR="00061042" w:rsidRPr="00E352EF">
        <w:rPr>
          <w:rFonts w:cstheme="minorHAnsi"/>
          <w:b/>
          <w:i/>
          <w:sz w:val="24"/>
          <w:szCs w:val="24"/>
        </w:rPr>
        <w:t>üç yıl sürmesi planlanan</w:t>
      </w:r>
      <w:r w:rsidR="00055DE8" w:rsidRPr="00E352EF">
        <w:rPr>
          <w:rFonts w:cstheme="minorHAnsi"/>
          <w:b/>
          <w:i/>
          <w:sz w:val="24"/>
          <w:szCs w:val="24"/>
        </w:rPr>
        <w:t xml:space="preserve"> </w:t>
      </w:r>
      <w:r w:rsidR="008B09C5" w:rsidRPr="00E352EF">
        <w:rPr>
          <w:rFonts w:cstheme="minorHAnsi"/>
          <w:b/>
          <w:i/>
          <w:sz w:val="24"/>
          <w:szCs w:val="24"/>
        </w:rPr>
        <w:t>IBTIKAR projesin</w:t>
      </w:r>
      <w:r w:rsidR="00061042" w:rsidRPr="00E352EF">
        <w:rPr>
          <w:rFonts w:cstheme="minorHAnsi"/>
          <w:b/>
          <w:i/>
          <w:sz w:val="24"/>
          <w:szCs w:val="24"/>
        </w:rPr>
        <w:t>e</w:t>
      </w:r>
      <w:r w:rsidR="008B09C5" w:rsidRPr="00E352EF">
        <w:rPr>
          <w:rFonts w:cstheme="minorHAnsi"/>
          <w:b/>
          <w:i/>
          <w:sz w:val="24"/>
          <w:szCs w:val="24"/>
        </w:rPr>
        <w:t xml:space="preserve"> Çevre Bilimleri Enstitüsü’nden</w:t>
      </w:r>
      <w:r w:rsidR="00055DE8" w:rsidRPr="00E352EF">
        <w:rPr>
          <w:rFonts w:cstheme="minorHAnsi"/>
          <w:b/>
          <w:i/>
          <w:sz w:val="24"/>
          <w:szCs w:val="24"/>
        </w:rPr>
        <w:t xml:space="preserve"> </w:t>
      </w:r>
      <w:r w:rsidR="00061042" w:rsidRPr="00E352EF">
        <w:rPr>
          <w:rFonts w:cstheme="minorHAnsi"/>
          <w:b/>
          <w:i/>
          <w:sz w:val="24"/>
          <w:szCs w:val="24"/>
        </w:rPr>
        <w:t xml:space="preserve">uzman </w:t>
      </w:r>
      <w:r w:rsidR="00055DE8" w:rsidRPr="00E352EF">
        <w:rPr>
          <w:rFonts w:cstheme="minorHAnsi"/>
          <w:b/>
          <w:i/>
          <w:sz w:val="24"/>
          <w:szCs w:val="24"/>
        </w:rPr>
        <w:t>akademisyenler</w:t>
      </w:r>
      <w:r w:rsidR="008B09C5" w:rsidRPr="00E352EF">
        <w:rPr>
          <w:rFonts w:cstheme="minorHAnsi"/>
          <w:b/>
          <w:i/>
          <w:sz w:val="24"/>
          <w:szCs w:val="24"/>
        </w:rPr>
        <w:t xml:space="preserve"> ile </w:t>
      </w:r>
      <w:r w:rsidR="00055DE8" w:rsidRPr="00E352EF">
        <w:rPr>
          <w:rFonts w:cstheme="minorHAnsi"/>
          <w:b/>
          <w:i/>
          <w:sz w:val="24"/>
          <w:szCs w:val="24"/>
        </w:rPr>
        <w:t>katkı sunuyor.</w:t>
      </w:r>
    </w:p>
    <w:p w:rsidR="001B283F" w:rsidRPr="00E352EF" w:rsidRDefault="001B283F">
      <w:pPr>
        <w:rPr>
          <w:rFonts w:cstheme="minorHAnsi"/>
          <w:sz w:val="24"/>
          <w:szCs w:val="24"/>
        </w:rPr>
      </w:pPr>
    </w:p>
    <w:p w:rsidR="00061042" w:rsidRPr="00E352EF" w:rsidRDefault="00061042">
      <w:pPr>
        <w:rPr>
          <w:rFonts w:cstheme="minorHAnsi"/>
          <w:sz w:val="24"/>
          <w:szCs w:val="24"/>
          <w:shd w:val="clear" w:color="auto" w:fill="FFFFFF"/>
        </w:rPr>
      </w:pPr>
      <w:r w:rsidRPr="00E352EF">
        <w:rPr>
          <w:rFonts w:cstheme="minorHAnsi"/>
          <w:sz w:val="24"/>
          <w:szCs w:val="24"/>
          <w:shd w:val="clear" w:color="auto" w:fill="FFFFFF"/>
        </w:rPr>
        <w:t>2018 yılında UNIMED tarafından Libya’daki yüksek</w:t>
      </w:r>
      <w:r w:rsidR="0075426B">
        <w:rPr>
          <w:rFonts w:cstheme="minorHAnsi"/>
          <w:sz w:val="24"/>
          <w:szCs w:val="24"/>
          <w:shd w:val="clear" w:color="auto" w:fill="FFFFFF"/>
        </w:rPr>
        <w:t>öğretim</w:t>
      </w:r>
      <w:r w:rsidRPr="00E352EF">
        <w:rPr>
          <w:rFonts w:cstheme="minorHAnsi"/>
          <w:sz w:val="24"/>
          <w:szCs w:val="24"/>
          <w:shd w:val="clear" w:color="auto" w:fill="FFFFFF"/>
        </w:rPr>
        <w:t xml:space="preserve"> kurumlarının araştırma odaklı bir yapıya kavuşturulması hedefinden hareketle oluşturulan IBTIKAR projesine Avrupa Komisyonu </w:t>
      </w:r>
      <w:proofErr w:type="spellStart"/>
      <w:r w:rsidRPr="00E352EF">
        <w:rPr>
          <w:rFonts w:cstheme="minorHAnsi"/>
          <w:sz w:val="24"/>
          <w:szCs w:val="24"/>
          <w:shd w:val="clear" w:color="auto" w:fill="FFFFFF"/>
        </w:rPr>
        <w:t>Erasmus</w:t>
      </w:r>
      <w:proofErr w:type="spellEnd"/>
      <w:r w:rsidRPr="00E352EF">
        <w:rPr>
          <w:rFonts w:cstheme="minorHAnsi"/>
          <w:sz w:val="24"/>
          <w:szCs w:val="24"/>
          <w:shd w:val="clear" w:color="auto" w:fill="FFFFFF"/>
        </w:rPr>
        <w:t xml:space="preserve">+ projeleri kapsamında </w:t>
      </w:r>
      <w:r w:rsidRPr="0075426B">
        <w:rPr>
          <w:rFonts w:cstheme="minorHAnsi"/>
          <w:b/>
          <w:sz w:val="24"/>
          <w:szCs w:val="24"/>
          <w:shd w:val="clear" w:color="auto" w:fill="FFFFFF"/>
        </w:rPr>
        <w:t>Yüksek</w:t>
      </w:r>
      <w:r w:rsidR="0075426B" w:rsidRPr="0075426B">
        <w:rPr>
          <w:rFonts w:cstheme="minorHAnsi"/>
          <w:b/>
          <w:sz w:val="24"/>
          <w:szCs w:val="24"/>
          <w:shd w:val="clear" w:color="auto" w:fill="FFFFFF"/>
        </w:rPr>
        <w:t>ö</w:t>
      </w:r>
      <w:r w:rsidRPr="0075426B">
        <w:rPr>
          <w:rFonts w:cstheme="minorHAnsi"/>
          <w:b/>
          <w:sz w:val="24"/>
          <w:szCs w:val="24"/>
          <w:shd w:val="clear" w:color="auto" w:fill="FFFFFF"/>
        </w:rPr>
        <w:t xml:space="preserve">ğretimde Uluslararası Kapasite </w:t>
      </w:r>
      <w:proofErr w:type="spellStart"/>
      <w:r w:rsidRPr="0075426B">
        <w:rPr>
          <w:rFonts w:cstheme="minorHAnsi"/>
          <w:b/>
          <w:sz w:val="24"/>
          <w:szCs w:val="24"/>
          <w:shd w:val="clear" w:color="auto" w:fill="FFFFFF"/>
        </w:rPr>
        <w:t>İnşa</w:t>
      </w:r>
      <w:r w:rsidR="00963006" w:rsidRPr="0075426B">
        <w:rPr>
          <w:rFonts w:cstheme="minorHAnsi"/>
          <w:b/>
          <w:sz w:val="24"/>
          <w:szCs w:val="24"/>
          <w:shd w:val="clear" w:color="auto" w:fill="FFFFFF"/>
        </w:rPr>
        <w:t>ası</w:t>
      </w:r>
      <w:proofErr w:type="spellEnd"/>
      <w:r w:rsidR="00963006" w:rsidRPr="00E352EF">
        <w:rPr>
          <w:rFonts w:cstheme="minorHAnsi"/>
          <w:sz w:val="24"/>
          <w:szCs w:val="24"/>
          <w:shd w:val="clear" w:color="auto" w:fill="FFFFFF"/>
        </w:rPr>
        <w:t xml:space="preserve"> başlığı altında yaklaşık 1 M</w:t>
      </w:r>
      <w:r w:rsidRPr="00E352EF">
        <w:rPr>
          <w:rFonts w:cstheme="minorHAnsi"/>
          <w:sz w:val="24"/>
          <w:szCs w:val="24"/>
          <w:shd w:val="clear" w:color="auto" w:fill="FFFFFF"/>
        </w:rPr>
        <w:t>ilyon Euro bütçe ayrıldı.  </w:t>
      </w:r>
    </w:p>
    <w:p w:rsidR="00055DE8" w:rsidRPr="00E352EF" w:rsidRDefault="00055DE8">
      <w:pPr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E352EF">
        <w:rPr>
          <w:rFonts w:cstheme="minorHAnsi"/>
          <w:sz w:val="24"/>
          <w:szCs w:val="24"/>
          <w:shd w:val="clear" w:color="auto" w:fill="FFFFFF"/>
        </w:rPr>
        <w:t xml:space="preserve">Projenin Avrupalı ortakları arasında </w:t>
      </w:r>
      <w:r w:rsidRPr="00E352EF">
        <w:rPr>
          <w:rFonts w:cstheme="minorHAnsi"/>
          <w:b/>
          <w:sz w:val="24"/>
          <w:szCs w:val="24"/>
          <w:shd w:val="clear" w:color="auto" w:fill="FFFFFF"/>
        </w:rPr>
        <w:t xml:space="preserve">Akdeniz Üniversiteler Birliği (İtalya), Salento Üniversitesi (İtalya), </w:t>
      </w:r>
      <w:r w:rsidRPr="00E352EF">
        <w:rPr>
          <w:rFonts w:eastAsia="Calibri" w:cstheme="minorHAnsi"/>
          <w:b/>
          <w:sz w:val="24"/>
          <w:szCs w:val="24"/>
        </w:rPr>
        <w:t>Universidade de Tras-Os-Montes e Alto Duoro -UTAD (Portekiz)</w:t>
      </w:r>
      <w:r w:rsidRPr="00E352EF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E352EF">
        <w:rPr>
          <w:rFonts w:cstheme="minorHAnsi"/>
          <w:sz w:val="24"/>
          <w:szCs w:val="24"/>
          <w:shd w:val="clear" w:color="auto" w:fill="FFFFFF"/>
        </w:rPr>
        <w:t xml:space="preserve">ve </w:t>
      </w:r>
      <w:r w:rsidRPr="00E352EF">
        <w:rPr>
          <w:rFonts w:cstheme="minorHAnsi"/>
          <w:b/>
          <w:sz w:val="24"/>
          <w:szCs w:val="24"/>
          <w:shd w:val="clear" w:color="auto" w:fill="FFFFFF"/>
        </w:rPr>
        <w:t>Boğaziçi Üniversitesi</w:t>
      </w:r>
      <w:r w:rsidRPr="00E352EF">
        <w:rPr>
          <w:rFonts w:cstheme="minorHAnsi"/>
          <w:sz w:val="24"/>
          <w:szCs w:val="24"/>
          <w:shd w:val="clear" w:color="auto" w:fill="FFFFFF"/>
        </w:rPr>
        <w:t xml:space="preserve"> yer alırken; </w:t>
      </w:r>
      <w:r w:rsidRPr="00E352EF">
        <w:rPr>
          <w:rFonts w:cstheme="minorHAnsi"/>
          <w:b/>
          <w:sz w:val="24"/>
          <w:szCs w:val="24"/>
          <w:shd w:val="clear" w:color="auto" w:fill="FFFFFF"/>
        </w:rPr>
        <w:t xml:space="preserve">Libya’dan Tripoli Üniversitesi, Bingazi Üniversitesi, Misurata Üniversitesi, Sebha Üniversitesi, Sirte Üniversitesi, Zawia Üniversitesi, El Mergib Üniversitesi, </w:t>
      </w:r>
      <w:r w:rsidRPr="00E352EF">
        <w:rPr>
          <w:rFonts w:eastAsia="Calibri" w:cstheme="minorHAnsi"/>
          <w:b/>
          <w:sz w:val="24"/>
          <w:szCs w:val="24"/>
        </w:rPr>
        <w:t>Alasmarya İslam Üniversitesi,</w:t>
      </w:r>
      <w:r w:rsidRPr="00E352EF">
        <w:rPr>
          <w:rFonts w:cstheme="minorHAnsi"/>
          <w:b/>
          <w:sz w:val="24"/>
          <w:szCs w:val="24"/>
          <w:shd w:val="clear" w:color="auto" w:fill="FFFFFF"/>
        </w:rPr>
        <w:t xml:space="preserve"> Bani Waleed Üniversitesi, Ajdabiya Üniversitesi</w:t>
      </w:r>
      <w:r w:rsidRPr="00E352EF">
        <w:rPr>
          <w:rFonts w:cstheme="minorHAnsi"/>
          <w:sz w:val="24"/>
          <w:szCs w:val="24"/>
          <w:shd w:val="clear" w:color="auto" w:fill="FFFFFF"/>
        </w:rPr>
        <w:t xml:space="preserve"> ve </w:t>
      </w:r>
      <w:r w:rsidRPr="00E352EF">
        <w:rPr>
          <w:rFonts w:cstheme="minorHAnsi"/>
          <w:b/>
          <w:sz w:val="24"/>
          <w:szCs w:val="24"/>
          <w:shd w:val="clear" w:color="auto" w:fill="FFFFFF"/>
        </w:rPr>
        <w:t>Libya Uluslararası Tıp Üniversitesi</w:t>
      </w:r>
      <w:r w:rsidRPr="00E352EF">
        <w:rPr>
          <w:rFonts w:cstheme="minorHAnsi"/>
          <w:sz w:val="24"/>
          <w:szCs w:val="24"/>
          <w:shd w:val="clear" w:color="auto" w:fill="FFFFFF"/>
        </w:rPr>
        <w:t xml:space="preserve"> bulunuyor. </w:t>
      </w:r>
      <w:proofErr w:type="gramEnd"/>
    </w:p>
    <w:p w:rsidR="00061042" w:rsidRPr="00E352EF" w:rsidRDefault="000D2F11">
      <w:pPr>
        <w:rPr>
          <w:rFonts w:cstheme="minorHAnsi"/>
          <w:sz w:val="24"/>
          <w:szCs w:val="24"/>
          <w:shd w:val="clear" w:color="auto" w:fill="FFFFFF"/>
        </w:rPr>
      </w:pPr>
      <w:r w:rsidRPr="00E352EF">
        <w:rPr>
          <w:rFonts w:cstheme="minorHAnsi"/>
          <w:sz w:val="24"/>
          <w:szCs w:val="24"/>
          <w:shd w:val="clear" w:color="auto" w:fill="FFFFFF"/>
        </w:rPr>
        <w:t xml:space="preserve">İBTİKAR projesinin Boğaziçi Üniversitesi’nde yürütücülüğünü </w:t>
      </w:r>
      <w:r w:rsidR="00055DE8" w:rsidRPr="00E352EF">
        <w:rPr>
          <w:rFonts w:cstheme="minorHAnsi"/>
          <w:sz w:val="24"/>
          <w:szCs w:val="24"/>
          <w:shd w:val="clear" w:color="auto" w:fill="FFFFFF"/>
        </w:rPr>
        <w:t xml:space="preserve">Kimya Bölümü Öğretim Üyesi </w:t>
      </w:r>
      <w:r w:rsidR="00055DE8" w:rsidRPr="00E352EF">
        <w:rPr>
          <w:rFonts w:cstheme="minorHAnsi"/>
          <w:b/>
          <w:sz w:val="24"/>
          <w:szCs w:val="24"/>
          <w:shd w:val="clear" w:color="auto" w:fill="FFFFFF"/>
        </w:rPr>
        <w:t>Prof. Dr. Naz Zeynep Atay Gök</w:t>
      </w:r>
      <w:r w:rsidR="00055DE8" w:rsidRPr="00E352E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E352EF">
        <w:rPr>
          <w:rFonts w:cstheme="minorHAnsi"/>
          <w:sz w:val="24"/>
          <w:szCs w:val="24"/>
          <w:shd w:val="clear" w:color="auto" w:fill="FFFFFF"/>
        </w:rPr>
        <w:t xml:space="preserve">yürütürken; yardımcı yürütücülüğünü Endüstri Mühendisliği Bölümü Öğretim Üyesi </w:t>
      </w:r>
      <w:r w:rsidRPr="00E352EF">
        <w:rPr>
          <w:rFonts w:cstheme="minorHAnsi"/>
          <w:b/>
          <w:sz w:val="24"/>
          <w:szCs w:val="24"/>
          <w:shd w:val="clear" w:color="auto" w:fill="FFFFFF"/>
        </w:rPr>
        <w:t>Prof. Dr. Necati Aras</w:t>
      </w:r>
      <w:r w:rsidRPr="00E352EF">
        <w:rPr>
          <w:rFonts w:cstheme="minorHAnsi"/>
          <w:sz w:val="24"/>
          <w:szCs w:val="24"/>
          <w:shd w:val="clear" w:color="auto" w:fill="FFFFFF"/>
        </w:rPr>
        <w:t xml:space="preserve"> üstleniyor. Proje ekibinde Çevre Bilimleri Enstitüsü</w:t>
      </w:r>
      <w:r w:rsidR="00577E64" w:rsidRPr="00E352EF">
        <w:rPr>
          <w:rFonts w:cstheme="minorHAnsi"/>
          <w:sz w:val="24"/>
          <w:szCs w:val="24"/>
          <w:shd w:val="clear" w:color="auto" w:fill="FFFFFF"/>
        </w:rPr>
        <w:t>’nden Enstitü</w:t>
      </w:r>
      <w:r w:rsidRPr="00E352EF">
        <w:rPr>
          <w:rFonts w:cstheme="minorHAnsi"/>
          <w:sz w:val="24"/>
          <w:szCs w:val="24"/>
          <w:shd w:val="clear" w:color="auto" w:fill="FFFFFF"/>
        </w:rPr>
        <w:t xml:space="preserve"> Müdürü </w:t>
      </w:r>
      <w:r w:rsidRPr="00E352EF">
        <w:rPr>
          <w:rFonts w:cstheme="minorHAnsi"/>
          <w:b/>
          <w:sz w:val="24"/>
          <w:szCs w:val="24"/>
          <w:shd w:val="clear" w:color="auto" w:fill="FFFFFF"/>
        </w:rPr>
        <w:t>Prof. Dr. Turgut Tüzün Onay</w:t>
      </w:r>
      <w:r w:rsidRPr="00E352EF">
        <w:rPr>
          <w:rFonts w:cstheme="minorHAnsi"/>
          <w:sz w:val="24"/>
          <w:szCs w:val="24"/>
          <w:shd w:val="clear" w:color="auto" w:fill="FFFFFF"/>
        </w:rPr>
        <w:t>, Enstitü Müdür Yar</w:t>
      </w:r>
      <w:r w:rsidR="00577E64" w:rsidRPr="00E352EF">
        <w:rPr>
          <w:rFonts w:cstheme="minorHAnsi"/>
          <w:sz w:val="24"/>
          <w:szCs w:val="24"/>
          <w:shd w:val="clear" w:color="auto" w:fill="FFFFFF"/>
        </w:rPr>
        <w:t xml:space="preserve">dımcısı </w:t>
      </w:r>
      <w:r w:rsidR="00577E64" w:rsidRPr="00E352EF">
        <w:rPr>
          <w:rFonts w:cstheme="minorHAnsi"/>
          <w:b/>
          <w:sz w:val="24"/>
          <w:szCs w:val="24"/>
          <w:shd w:val="clear" w:color="auto" w:fill="FFFFFF"/>
        </w:rPr>
        <w:t>Prof. Dr. Burak Demirel</w:t>
      </w:r>
      <w:r w:rsidR="00577E64" w:rsidRPr="00E352EF">
        <w:rPr>
          <w:rFonts w:cstheme="minorHAnsi"/>
          <w:sz w:val="24"/>
          <w:szCs w:val="24"/>
          <w:shd w:val="clear" w:color="auto" w:fill="FFFFFF"/>
        </w:rPr>
        <w:t xml:space="preserve"> ve</w:t>
      </w:r>
      <w:r w:rsidRPr="00E352EF">
        <w:rPr>
          <w:rFonts w:cstheme="minorHAnsi"/>
          <w:sz w:val="24"/>
          <w:szCs w:val="24"/>
          <w:shd w:val="clear" w:color="auto" w:fill="FFFFFF"/>
        </w:rPr>
        <w:t xml:space="preserve"> öğretim üyesi </w:t>
      </w:r>
      <w:r w:rsidRPr="00E352EF">
        <w:rPr>
          <w:rFonts w:cstheme="minorHAnsi"/>
          <w:b/>
          <w:sz w:val="24"/>
          <w:szCs w:val="24"/>
          <w:shd w:val="clear" w:color="auto" w:fill="FFFFFF"/>
        </w:rPr>
        <w:t>Prof. Dr. Nadim Copty</w:t>
      </w:r>
      <w:r w:rsidRPr="00E352EF">
        <w:rPr>
          <w:rFonts w:cstheme="minorHAnsi"/>
          <w:sz w:val="24"/>
          <w:szCs w:val="24"/>
          <w:shd w:val="clear" w:color="auto" w:fill="FFFFFF"/>
        </w:rPr>
        <w:t xml:space="preserve"> yer alıyor. </w:t>
      </w:r>
    </w:p>
    <w:p w:rsidR="00577E64" w:rsidRPr="00E352EF" w:rsidRDefault="00577E64" w:rsidP="00577E64">
      <w:pPr>
        <w:rPr>
          <w:rFonts w:cstheme="minorHAnsi"/>
          <w:sz w:val="24"/>
          <w:szCs w:val="24"/>
        </w:rPr>
      </w:pPr>
      <w:r w:rsidRPr="00E352EF">
        <w:rPr>
          <w:rFonts w:cstheme="minorHAnsi"/>
          <w:sz w:val="24"/>
          <w:szCs w:val="24"/>
          <w:shd w:val="clear" w:color="auto" w:fill="FFFFFF"/>
        </w:rPr>
        <w:t xml:space="preserve">Prof. Dr. Naz Zeynep Atay Gök, Libya’daki üniversiteler için araştırma önceliklerinin belirlenmesi, kurumlarda uzmanlığın teşvik edilmesine yönelik stratejilerin geliştirilmesi ve </w:t>
      </w:r>
      <w:r w:rsidRPr="00E352EF">
        <w:rPr>
          <w:rFonts w:cstheme="minorHAnsi"/>
          <w:sz w:val="24"/>
          <w:szCs w:val="24"/>
          <w:shd w:val="clear" w:color="auto" w:fill="FFFFFF"/>
        </w:rPr>
        <w:lastRenderedPageBreak/>
        <w:t>mevcut araştırma merkezlerinin desteklenmesi konusunda yürütülecek çalışmalara Boğaziçi Üniversitesi’nin destek olacağını kaydetti.</w:t>
      </w:r>
    </w:p>
    <w:p w:rsidR="00577E64" w:rsidRPr="00E352EF" w:rsidRDefault="00577E64" w:rsidP="00061042">
      <w:pPr>
        <w:rPr>
          <w:rFonts w:cstheme="minorHAnsi"/>
          <w:sz w:val="24"/>
          <w:szCs w:val="24"/>
          <w:shd w:val="clear" w:color="auto" w:fill="FFFFFF"/>
        </w:rPr>
      </w:pPr>
      <w:r w:rsidRPr="00E352EF">
        <w:rPr>
          <w:rFonts w:cstheme="minorHAnsi"/>
          <w:b/>
          <w:sz w:val="24"/>
          <w:szCs w:val="24"/>
        </w:rPr>
        <w:t>‘’Çevre Bilimleri alanında araştırma ve inovasyonda Libya üniversitelerine danışmanlık yapa</w:t>
      </w:r>
      <w:r w:rsidR="00963006" w:rsidRPr="00E352EF">
        <w:rPr>
          <w:rFonts w:cstheme="minorHAnsi"/>
          <w:b/>
          <w:sz w:val="24"/>
          <w:szCs w:val="24"/>
        </w:rPr>
        <w:t xml:space="preserve">rak bu süreçte </w:t>
      </w:r>
      <w:r w:rsidRPr="00E352EF">
        <w:rPr>
          <w:rFonts w:cstheme="minorHAnsi"/>
          <w:b/>
          <w:sz w:val="24"/>
          <w:szCs w:val="24"/>
        </w:rPr>
        <w:t>daha yakın temas halinde çalışacağız’’</w:t>
      </w:r>
      <w:r w:rsidRPr="00E352EF">
        <w:rPr>
          <w:rFonts w:cstheme="minorHAnsi"/>
          <w:sz w:val="24"/>
          <w:szCs w:val="24"/>
        </w:rPr>
        <w:t xml:space="preserve"> diyen Prof. Dr. </w:t>
      </w:r>
      <w:r w:rsidR="001A599F">
        <w:rPr>
          <w:rFonts w:cstheme="minorHAnsi"/>
          <w:sz w:val="24"/>
          <w:szCs w:val="24"/>
        </w:rPr>
        <w:t xml:space="preserve">Atay </w:t>
      </w:r>
      <w:r w:rsidRPr="00E352EF">
        <w:rPr>
          <w:rFonts w:cstheme="minorHAnsi"/>
          <w:sz w:val="24"/>
          <w:szCs w:val="24"/>
        </w:rPr>
        <w:t xml:space="preserve">Gök, </w:t>
      </w:r>
      <w:r w:rsidR="00061042" w:rsidRPr="00E352EF">
        <w:rPr>
          <w:rFonts w:cstheme="minorHAnsi"/>
          <w:sz w:val="24"/>
          <w:szCs w:val="24"/>
          <w:shd w:val="clear" w:color="auto" w:fill="FFFFFF"/>
        </w:rPr>
        <w:t xml:space="preserve">Boğaziçi Üniversitesi Çevre Bilimleri Enstitüsü’nün çeşitli alanlarda çalışmalar yapılan 12 adet araştırma laboratuvarına sahip olduğunu ve bu laboratuvarlarda çevre mikrobiyolojisi ve biyoteknoloji, çevre analizleri, biyolojik arıtma, moleküler </w:t>
      </w:r>
      <w:proofErr w:type="gramStart"/>
      <w:r w:rsidR="00061042" w:rsidRPr="00E352EF">
        <w:rPr>
          <w:rFonts w:cstheme="minorHAnsi"/>
          <w:sz w:val="24"/>
          <w:szCs w:val="24"/>
          <w:shd w:val="clear" w:color="auto" w:fill="FFFFFF"/>
        </w:rPr>
        <w:t>ekoloji</w:t>
      </w:r>
      <w:proofErr w:type="gramEnd"/>
      <w:r w:rsidR="001F2DC4">
        <w:rPr>
          <w:rFonts w:cstheme="minorHAnsi"/>
          <w:sz w:val="24"/>
          <w:szCs w:val="24"/>
          <w:shd w:val="clear" w:color="auto" w:fill="FFFFFF"/>
        </w:rPr>
        <w:t>,</w:t>
      </w:r>
      <w:r w:rsidR="00061042" w:rsidRPr="00E352EF">
        <w:rPr>
          <w:rFonts w:cstheme="minorHAnsi"/>
          <w:sz w:val="24"/>
          <w:szCs w:val="24"/>
          <w:shd w:val="clear" w:color="auto" w:fill="FFFFFF"/>
        </w:rPr>
        <w:t xml:space="preserve"> katı atıklar, toprak kirliliği başta olmak üzere çeşitli</w:t>
      </w:r>
      <w:r w:rsidR="00835E89" w:rsidRPr="00E352EF">
        <w:rPr>
          <w:rFonts w:cstheme="minorHAnsi"/>
          <w:sz w:val="24"/>
          <w:szCs w:val="24"/>
          <w:shd w:val="clear" w:color="auto" w:fill="FFFFFF"/>
        </w:rPr>
        <w:t xml:space="preserve"> araştırmalar yürütüldüğünü ekle</w:t>
      </w:r>
      <w:r w:rsidRPr="00E352EF">
        <w:rPr>
          <w:rFonts w:cstheme="minorHAnsi"/>
          <w:sz w:val="24"/>
          <w:szCs w:val="24"/>
          <w:shd w:val="clear" w:color="auto" w:fill="FFFFFF"/>
        </w:rPr>
        <w:t xml:space="preserve">di. </w:t>
      </w:r>
    </w:p>
    <w:p w:rsidR="00963006" w:rsidRPr="00E352EF" w:rsidRDefault="00963006">
      <w:pPr>
        <w:rPr>
          <w:rFonts w:cstheme="minorHAnsi"/>
          <w:b/>
          <w:sz w:val="24"/>
          <w:szCs w:val="24"/>
          <w:u w:val="single"/>
        </w:rPr>
      </w:pPr>
      <w:r w:rsidRPr="00E352EF">
        <w:rPr>
          <w:rFonts w:cstheme="minorHAnsi"/>
          <w:b/>
          <w:sz w:val="24"/>
          <w:szCs w:val="24"/>
          <w:u w:val="single"/>
        </w:rPr>
        <w:t>İşbirliği alanı Çevre Bilimleri</w:t>
      </w:r>
    </w:p>
    <w:p w:rsidR="00F7459D" w:rsidRPr="00E352EF" w:rsidRDefault="00577E64">
      <w:pPr>
        <w:rPr>
          <w:rFonts w:cstheme="minorHAnsi"/>
          <w:sz w:val="24"/>
          <w:szCs w:val="24"/>
        </w:rPr>
      </w:pPr>
      <w:r w:rsidRPr="00E352EF">
        <w:rPr>
          <w:rFonts w:cstheme="minorHAnsi"/>
          <w:sz w:val="24"/>
          <w:szCs w:val="24"/>
        </w:rPr>
        <w:t>Prof. Dr.</w:t>
      </w:r>
      <w:r w:rsidR="00835E89" w:rsidRPr="00E352EF">
        <w:rPr>
          <w:rFonts w:cstheme="minorHAnsi"/>
          <w:sz w:val="24"/>
          <w:szCs w:val="24"/>
        </w:rPr>
        <w:t xml:space="preserve"> Gök, proje kapsamında ele alınacak çalışmalar hakkında </w:t>
      </w:r>
      <w:r w:rsidRPr="00E352EF">
        <w:rPr>
          <w:rFonts w:cstheme="minorHAnsi"/>
          <w:sz w:val="24"/>
          <w:szCs w:val="24"/>
        </w:rPr>
        <w:t xml:space="preserve">ise </w:t>
      </w:r>
      <w:r w:rsidR="00835E89" w:rsidRPr="00E352EF">
        <w:rPr>
          <w:rFonts w:cstheme="minorHAnsi"/>
          <w:sz w:val="24"/>
          <w:szCs w:val="24"/>
        </w:rPr>
        <w:t>şu bilgileri verdi:</w:t>
      </w:r>
    </w:p>
    <w:p w:rsidR="00963006" w:rsidRPr="00E352EF" w:rsidRDefault="00835E89" w:rsidP="00835E89">
      <w:pPr>
        <w:rPr>
          <w:rFonts w:cstheme="minorHAnsi"/>
          <w:b/>
          <w:sz w:val="24"/>
          <w:szCs w:val="24"/>
        </w:rPr>
      </w:pPr>
      <w:r w:rsidRPr="00E352EF">
        <w:rPr>
          <w:rFonts w:cstheme="minorHAnsi"/>
          <w:b/>
          <w:sz w:val="24"/>
          <w:szCs w:val="24"/>
        </w:rPr>
        <w:t>‘’</w:t>
      </w:r>
      <w:r w:rsidR="00D168FC" w:rsidRPr="00E352EF">
        <w:rPr>
          <w:rFonts w:cstheme="minorHAnsi"/>
          <w:b/>
          <w:sz w:val="24"/>
          <w:szCs w:val="24"/>
        </w:rPr>
        <w:t>Proje</w:t>
      </w:r>
      <w:r w:rsidR="00963006" w:rsidRPr="00E352EF">
        <w:rPr>
          <w:rFonts w:cstheme="minorHAnsi"/>
          <w:b/>
          <w:sz w:val="24"/>
          <w:szCs w:val="24"/>
        </w:rPr>
        <w:t>,</w:t>
      </w:r>
      <w:r w:rsidR="00D168FC" w:rsidRPr="00E352EF">
        <w:rPr>
          <w:rFonts w:cstheme="minorHAnsi"/>
          <w:b/>
          <w:sz w:val="24"/>
          <w:szCs w:val="24"/>
        </w:rPr>
        <w:t xml:space="preserve"> toplam sekiz iş paketinden oluşuyor. İlk </w:t>
      </w:r>
      <w:r w:rsidRPr="00E352EF">
        <w:rPr>
          <w:rFonts w:cstheme="minorHAnsi"/>
          <w:b/>
          <w:sz w:val="24"/>
          <w:szCs w:val="24"/>
        </w:rPr>
        <w:t>iki</w:t>
      </w:r>
      <w:r w:rsidR="00D168FC" w:rsidRPr="00E352EF">
        <w:rPr>
          <w:rFonts w:cstheme="minorHAnsi"/>
          <w:b/>
          <w:sz w:val="24"/>
          <w:szCs w:val="24"/>
        </w:rPr>
        <w:t xml:space="preserve"> iş paketinde Libya üniversitelerinin ihtiyaçlar</w:t>
      </w:r>
      <w:r w:rsidRPr="00E352EF">
        <w:rPr>
          <w:rFonts w:cstheme="minorHAnsi"/>
          <w:b/>
          <w:sz w:val="24"/>
          <w:szCs w:val="24"/>
        </w:rPr>
        <w:t>ı ve talepleri netleştirilecek, buna göre a</w:t>
      </w:r>
      <w:r w:rsidR="00D168FC" w:rsidRPr="00E352EF">
        <w:rPr>
          <w:rFonts w:cstheme="minorHAnsi"/>
          <w:b/>
          <w:sz w:val="24"/>
          <w:szCs w:val="24"/>
        </w:rPr>
        <w:t xml:space="preserve">ksiyon planları </w:t>
      </w:r>
      <w:r w:rsidRPr="00E352EF">
        <w:rPr>
          <w:rFonts w:cstheme="minorHAnsi"/>
          <w:b/>
          <w:sz w:val="24"/>
          <w:szCs w:val="24"/>
        </w:rPr>
        <w:t>ile a</w:t>
      </w:r>
      <w:r w:rsidR="00D168FC" w:rsidRPr="00E352EF">
        <w:rPr>
          <w:rFonts w:cstheme="minorHAnsi"/>
          <w:b/>
          <w:sz w:val="24"/>
          <w:szCs w:val="24"/>
        </w:rPr>
        <w:t xml:space="preserve">raştırma gündemleri ve araştırma teknolojilerini geliştirmek için izlenecek yollar belirlenecek. </w:t>
      </w:r>
      <w:r w:rsidR="00963006" w:rsidRPr="00E352EF">
        <w:rPr>
          <w:rFonts w:cstheme="minorHAnsi"/>
          <w:b/>
          <w:sz w:val="24"/>
          <w:szCs w:val="24"/>
        </w:rPr>
        <w:t xml:space="preserve"> Bu çerçevede </w:t>
      </w:r>
      <w:r w:rsidRPr="00E352EF">
        <w:rPr>
          <w:rFonts w:cstheme="minorHAnsi"/>
          <w:b/>
          <w:sz w:val="24"/>
          <w:szCs w:val="24"/>
        </w:rPr>
        <w:t xml:space="preserve">Libya’daki </w:t>
      </w:r>
      <w:proofErr w:type="gramStart"/>
      <w:r w:rsidRPr="00E352EF">
        <w:rPr>
          <w:rFonts w:cstheme="minorHAnsi"/>
          <w:b/>
          <w:sz w:val="24"/>
          <w:szCs w:val="24"/>
        </w:rPr>
        <w:t>partner</w:t>
      </w:r>
      <w:proofErr w:type="gramEnd"/>
      <w:r w:rsidRPr="00E352EF">
        <w:rPr>
          <w:rFonts w:cstheme="minorHAnsi"/>
          <w:b/>
          <w:sz w:val="24"/>
          <w:szCs w:val="24"/>
        </w:rPr>
        <w:t xml:space="preserve"> üniversiteler kendi içlerinde hangi konularda ne tür ihtiyaçları olduğunu belirleyecekler. Biz de onların taleplerine göre çalışmalara başlayacağız. P</w:t>
      </w:r>
      <w:r w:rsidR="00D168FC" w:rsidRPr="00E352EF">
        <w:rPr>
          <w:rFonts w:cstheme="minorHAnsi"/>
          <w:b/>
          <w:sz w:val="24"/>
          <w:szCs w:val="24"/>
        </w:rPr>
        <w:t xml:space="preserve">rojenin </w:t>
      </w:r>
      <w:r w:rsidRPr="00E352EF">
        <w:rPr>
          <w:rFonts w:cstheme="minorHAnsi"/>
          <w:b/>
          <w:sz w:val="24"/>
          <w:szCs w:val="24"/>
        </w:rPr>
        <w:t>ikinci yılı olan 2022’de</w:t>
      </w:r>
      <w:r w:rsidR="00D168FC" w:rsidRPr="00E352EF">
        <w:rPr>
          <w:rFonts w:cstheme="minorHAnsi"/>
          <w:b/>
          <w:sz w:val="24"/>
          <w:szCs w:val="24"/>
        </w:rPr>
        <w:t xml:space="preserve"> Avrupa’dan Libya’da Eğitim başlığı altında </w:t>
      </w:r>
      <w:r w:rsidRPr="00E352EF">
        <w:rPr>
          <w:rFonts w:cstheme="minorHAnsi"/>
          <w:b/>
          <w:sz w:val="24"/>
          <w:szCs w:val="24"/>
        </w:rPr>
        <w:t>üçüncü bir iş</w:t>
      </w:r>
      <w:r w:rsidR="00D168FC" w:rsidRPr="00E352EF">
        <w:rPr>
          <w:rFonts w:cstheme="minorHAnsi"/>
          <w:b/>
          <w:sz w:val="24"/>
          <w:szCs w:val="24"/>
        </w:rPr>
        <w:t xml:space="preserve"> paketi</w:t>
      </w:r>
      <w:r w:rsidRPr="00E352EF">
        <w:rPr>
          <w:rFonts w:cstheme="minorHAnsi"/>
          <w:b/>
          <w:sz w:val="24"/>
          <w:szCs w:val="24"/>
        </w:rPr>
        <w:t xml:space="preserve"> gündeme gelecek. Bu iş paketinin yürütü</w:t>
      </w:r>
      <w:r w:rsidR="00963006" w:rsidRPr="00E352EF">
        <w:rPr>
          <w:rFonts w:cstheme="minorHAnsi"/>
          <w:b/>
          <w:sz w:val="24"/>
          <w:szCs w:val="24"/>
        </w:rPr>
        <w:t>cü</w:t>
      </w:r>
      <w:r w:rsidRPr="00E352EF">
        <w:rPr>
          <w:rFonts w:cstheme="minorHAnsi"/>
          <w:b/>
          <w:sz w:val="24"/>
          <w:szCs w:val="24"/>
        </w:rPr>
        <w:t xml:space="preserve"> </w:t>
      </w:r>
      <w:r w:rsidR="00D168FC" w:rsidRPr="00E352EF">
        <w:rPr>
          <w:rFonts w:cstheme="minorHAnsi"/>
          <w:b/>
          <w:sz w:val="24"/>
          <w:szCs w:val="24"/>
        </w:rPr>
        <w:t xml:space="preserve">liderliğini Boğaziçi Üniversitesi olarak biz yapacağız. </w:t>
      </w:r>
    </w:p>
    <w:p w:rsidR="00835E89" w:rsidRPr="00E352EF" w:rsidRDefault="00577E64" w:rsidP="00835E89">
      <w:pPr>
        <w:rPr>
          <w:rFonts w:cstheme="minorHAnsi"/>
          <w:b/>
          <w:sz w:val="24"/>
          <w:szCs w:val="24"/>
        </w:rPr>
      </w:pPr>
      <w:r w:rsidRPr="00E352EF">
        <w:rPr>
          <w:rFonts w:cstheme="minorHAnsi"/>
          <w:b/>
          <w:sz w:val="24"/>
          <w:szCs w:val="24"/>
        </w:rPr>
        <w:t>Çe</w:t>
      </w:r>
      <w:r w:rsidR="00963006" w:rsidRPr="00E352EF">
        <w:rPr>
          <w:rFonts w:cstheme="minorHAnsi"/>
          <w:b/>
          <w:sz w:val="24"/>
          <w:szCs w:val="24"/>
        </w:rPr>
        <w:t>v</w:t>
      </w:r>
      <w:r w:rsidRPr="00E352EF">
        <w:rPr>
          <w:rFonts w:cstheme="minorHAnsi"/>
          <w:b/>
          <w:sz w:val="24"/>
          <w:szCs w:val="24"/>
        </w:rPr>
        <w:t xml:space="preserve">re Bilimleri alanındaki </w:t>
      </w:r>
      <w:r w:rsidR="00963006" w:rsidRPr="00E352EF">
        <w:rPr>
          <w:rFonts w:cstheme="minorHAnsi"/>
          <w:b/>
          <w:sz w:val="24"/>
          <w:szCs w:val="24"/>
        </w:rPr>
        <w:t>akademik</w:t>
      </w:r>
      <w:r w:rsidRPr="00E352EF">
        <w:rPr>
          <w:rFonts w:cstheme="minorHAnsi"/>
          <w:b/>
          <w:sz w:val="24"/>
          <w:szCs w:val="24"/>
        </w:rPr>
        <w:t xml:space="preserve"> biriki</w:t>
      </w:r>
      <w:r w:rsidR="003E1DBF">
        <w:rPr>
          <w:rFonts w:cstheme="minorHAnsi"/>
          <w:b/>
          <w:sz w:val="24"/>
          <w:szCs w:val="24"/>
        </w:rPr>
        <w:t>mi</w:t>
      </w:r>
      <w:r w:rsidRPr="00E352EF">
        <w:rPr>
          <w:rFonts w:cstheme="minorHAnsi"/>
          <w:b/>
          <w:sz w:val="24"/>
          <w:szCs w:val="24"/>
        </w:rPr>
        <w:t xml:space="preserve">miz ve uzmanlığımız sayesinde </w:t>
      </w:r>
      <w:r w:rsidR="00D168FC" w:rsidRPr="00E352EF">
        <w:rPr>
          <w:rFonts w:cstheme="minorHAnsi"/>
          <w:b/>
          <w:sz w:val="24"/>
          <w:szCs w:val="24"/>
        </w:rPr>
        <w:t>Libya</w:t>
      </w:r>
      <w:r w:rsidR="00835E89" w:rsidRPr="00E352EF">
        <w:rPr>
          <w:rFonts w:cstheme="minorHAnsi"/>
          <w:b/>
          <w:sz w:val="24"/>
          <w:szCs w:val="24"/>
        </w:rPr>
        <w:t>’daki üniversitelere</w:t>
      </w:r>
      <w:r w:rsidR="003E1DBF">
        <w:rPr>
          <w:rFonts w:cstheme="minorHAnsi"/>
          <w:b/>
          <w:sz w:val="24"/>
          <w:szCs w:val="24"/>
        </w:rPr>
        <w:t>,</w:t>
      </w:r>
      <w:r w:rsidR="00D168FC" w:rsidRPr="00E352EF">
        <w:rPr>
          <w:rFonts w:cstheme="minorHAnsi"/>
          <w:b/>
          <w:sz w:val="24"/>
          <w:szCs w:val="24"/>
        </w:rPr>
        <w:t xml:space="preserve"> Çevre Bilimleri alanında nasıl programlar oluşturabileceklerinden tutun da doktora programlarını nasıl tasarlayacakları</w:t>
      </w:r>
      <w:r w:rsidR="00963006" w:rsidRPr="00E352EF">
        <w:rPr>
          <w:rFonts w:cstheme="minorHAnsi"/>
          <w:b/>
          <w:sz w:val="24"/>
          <w:szCs w:val="24"/>
        </w:rPr>
        <w:t>na</w:t>
      </w:r>
      <w:r w:rsidRPr="00E352EF">
        <w:rPr>
          <w:rFonts w:cstheme="minorHAnsi"/>
          <w:b/>
          <w:sz w:val="24"/>
          <w:szCs w:val="24"/>
        </w:rPr>
        <w:t>, laboratuvar güvenliği konusunda ne tür adımlar atmaları gerektiğine</w:t>
      </w:r>
      <w:r w:rsidR="00D168FC" w:rsidRPr="00E352EF">
        <w:rPr>
          <w:rFonts w:cstheme="minorHAnsi"/>
          <w:b/>
          <w:sz w:val="24"/>
          <w:szCs w:val="24"/>
        </w:rPr>
        <w:t xml:space="preserve"> uzanan bir dizi konuda eğitimler </w:t>
      </w:r>
      <w:r w:rsidR="00835E89" w:rsidRPr="00E352EF">
        <w:rPr>
          <w:rFonts w:cstheme="minorHAnsi"/>
          <w:b/>
          <w:sz w:val="24"/>
          <w:szCs w:val="24"/>
        </w:rPr>
        <w:t xml:space="preserve">vereceğiz. Hem akademik hem de idari çalışanlara yönelik </w:t>
      </w:r>
      <w:r w:rsidR="00963006" w:rsidRPr="00E352EF">
        <w:rPr>
          <w:rFonts w:cstheme="minorHAnsi"/>
          <w:b/>
          <w:sz w:val="24"/>
          <w:szCs w:val="24"/>
        </w:rPr>
        <w:t xml:space="preserve">olan bu </w:t>
      </w:r>
      <w:r w:rsidRPr="00E352EF">
        <w:rPr>
          <w:rFonts w:cstheme="minorHAnsi"/>
          <w:b/>
          <w:sz w:val="24"/>
          <w:szCs w:val="24"/>
        </w:rPr>
        <w:t xml:space="preserve">eğitimler </w:t>
      </w:r>
      <w:r w:rsidR="00963006" w:rsidRPr="00E352EF">
        <w:rPr>
          <w:rFonts w:cstheme="minorHAnsi"/>
          <w:b/>
          <w:sz w:val="24"/>
          <w:szCs w:val="24"/>
        </w:rPr>
        <w:t xml:space="preserve">ayrı ayrı; </w:t>
      </w:r>
      <w:r w:rsidR="00835E89" w:rsidRPr="00E352EF">
        <w:rPr>
          <w:rFonts w:cstheme="minorHAnsi"/>
          <w:b/>
          <w:sz w:val="24"/>
          <w:szCs w:val="24"/>
        </w:rPr>
        <w:t xml:space="preserve">hem yatay hem de dikey şekilde planlanacak. </w:t>
      </w:r>
      <w:r w:rsidR="00963006" w:rsidRPr="00E352EF">
        <w:rPr>
          <w:rFonts w:cstheme="minorHAnsi"/>
          <w:b/>
          <w:sz w:val="24"/>
          <w:szCs w:val="24"/>
        </w:rPr>
        <w:t xml:space="preserve">Süreç içinde </w:t>
      </w:r>
      <w:r w:rsidR="00835E89" w:rsidRPr="00E352EF">
        <w:rPr>
          <w:rFonts w:cstheme="minorHAnsi"/>
          <w:b/>
          <w:sz w:val="24"/>
          <w:szCs w:val="24"/>
        </w:rPr>
        <w:t xml:space="preserve">seçilmiş bir akademik gruba ise ileri düzeyde araştırma konuları ve doktora programlarının oluşturulmasında destek vereceğiz. Eğitimlerin yanı sıra, </w:t>
      </w:r>
      <w:proofErr w:type="gramStart"/>
      <w:r w:rsidR="00835E89" w:rsidRPr="00E352EF">
        <w:rPr>
          <w:rFonts w:cstheme="minorHAnsi"/>
          <w:b/>
          <w:sz w:val="24"/>
          <w:szCs w:val="24"/>
        </w:rPr>
        <w:t>partner</w:t>
      </w:r>
      <w:proofErr w:type="gramEnd"/>
      <w:r w:rsidR="00835E89" w:rsidRPr="00E352EF">
        <w:rPr>
          <w:rFonts w:cstheme="minorHAnsi"/>
          <w:b/>
          <w:sz w:val="24"/>
          <w:szCs w:val="24"/>
        </w:rPr>
        <w:t xml:space="preserve"> üniversitelerden akademisyenlerin İstanbul’a gelerek laboratuvarlarımızı bizzat görmeleri amacıyla teknik ziyaretlerin organize edilmesini de planlıyoruz</w:t>
      </w:r>
      <w:r w:rsidR="00963006" w:rsidRPr="00E352EF">
        <w:rPr>
          <w:rFonts w:cstheme="minorHAnsi"/>
          <w:b/>
          <w:sz w:val="24"/>
          <w:szCs w:val="24"/>
        </w:rPr>
        <w:t>’’.</w:t>
      </w:r>
    </w:p>
    <w:p w:rsidR="00963006" w:rsidRPr="00E352EF" w:rsidRDefault="00963006">
      <w:pPr>
        <w:rPr>
          <w:rFonts w:cstheme="minorHAnsi"/>
          <w:b/>
          <w:sz w:val="24"/>
          <w:szCs w:val="24"/>
          <w:u w:val="single"/>
        </w:rPr>
      </w:pPr>
      <w:r w:rsidRPr="00E352EF">
        <w:rPr>
          <w:rFonts w:cstheme="minorHAnsi"/>
          <w:b/>
          <w:sz w:val="24"/>
          <w:szCs w:val="24"/>
          <w:u w:val="single"/>
        </w:rPr>
        <w:t>Libya’ya yükseköğretimde dünya ligine çıkma fırsatı</w:t>
      </w:r>
    </w:p>
    <w:p w:rsidR="00963006" w:rsidRPr="00E352EF" w:rsidRDefault="00963006">
      <w:pPr>
        <w:rPr>
          <w:rFonts w:cstheme="minorHAnsi"/>
          <w:sz w:val="24"/>
          <w:szCs w:val="24"/>
        </w:rPr>
      </w:pPr>
      <w:r w:rsidRPr="00E352EF">
        <w:rPr>
          <w:rFonts w:cstheme="minorHAnsi"/>
          <w:sz w:val="24"/>
          <w:szCs w:val="24"/>
        </w:rPr>
        <w:t xml:space="preserve">IBTIKAR projesinin Libya’daki yükseköğretimin seviyesini dünya üniversiteleri düzeyine taşımayı amaçladığını kaydeden Prof. Dr. Gök, sözlerini şöyle sürdürdü: </w:t>
      </w:r>
    </w:p>
    <w:p w:rsidR="006C1E85" w:rsidRPr="00E352EF" w:rsidRDefault="00963006">
      <w:pPr>
        <w:rPr>
          <w:rFonts w:cstheme="minorHAnsi"/>
          <w:b/>
          <w:sz w:val="24"/>
          <w:szCs w:val="24"/>
        </w:rPr>
      </w:pPr>
      <w:r w:rsidRPr="00E352EF">
        <w:rPr>
          <w:rFonts w:cstheme="minorHAnsi"/>
          <w:b/>
          <w:sz w:val="24"/>
          <w:szCs w:val="24"/>
        </w:rPr>
        <w:t>‘’</w:t>
      </w:r>
      <w:r w:rsidR="00835E89" w:rsidRPr="00E352EF">
        <w:rPr>
          <w:rFonts w:cstheme="minorHAnsi"/>
          <w:b/>
          <w:sz w:val="24"/>
          <w:szCs w:val="24"/>
        </w:rPr>
        <w:t>Burada amaçlanan;</w:t>
      </w:r>
      <w:r w:rsidR="00D168FC" w:rsidRPr="00E352EF">
        <w:rPr>
          <w:rFonts w:cstheme="minorHAnsi"/>
          <w:b/>
          <w:sz w:val="24"/>
          <w:szCs w:val="24"/>
        </w:rPr>
        <w:t xml:space="preserve"> araştırma ve inovasyon kapasitesi anlamında Libya</w:t>
      </w:r>
      <w:r w:rsidR="00835E89" w:rsidRPr="00E352EF">
        <w:rPr>
          <w:rFonts w:cstheme="minorHAnsi"/>
          <w:b/>
          <w:sz w:val="24"/>
          <w:szCs w:val="24"/>
        </w:rPr>
        <w:t xml:space="preserve">’daki </w:t>
      </w:r>
      <w:r w:rsidR="008F05ED" w:rsidRPr="00E352EF">
        <w:rPr>
          <w:rFonts w:cstheme="minorHAnsi"/>
          <w:b/>
          <w:sz w:val="24"/>
          <w:szCs w:val="24"/>
        </w:rPr>
        <w:t>yükseköğretim</w:t>
      </w:r>
      <w:r w:rsidR="00835E89" w:rsidRPr="00E352EF">
        <w:rPr>
          <w:rFonts w:cstheme="minorHAnsi"/>
          <w:b/>
          <w:sz w:val="24"/>
          <w:szCs w:val="24"/>
        </w:rPr>
        <w:t xml:space="preserve"> kurumlarının</w:t>
      </w:r>
      <w:r w:rsidR="00C07EC9" w:rsidRPr="00E352EF">
        <w:rPr>
          <w:rFonts w:cstheme="minorHAnsi"/>
          <w:b/>
          <w:sz w:val="24"/>
          <w:szCs w:val="24"/>
        </w:rPr>
        <w:t xml:space="preserve"> dünya üniversiteler liginde </w:t>
      </w:r>
      <w:r w:rsidR="00835E89" w:rsidRPr="00E352EF">
        <w:rPr>
          <w:rFonts w:cstheme="minorHAnsi"/>
          <w:b/>
          <w:sz w:val="24"/>
          <w:szCs w:val="24"/>
        </w:rPr>
        <w:t xml:space="preserve">yer bulmalarını sağlamak. Boğaziçi Üniversitesi </w:t>
      </w:r>
      <w:r w:rsidR="008F05ED" w:rsidRPr="00E352EF">
        <w:rPr>
          <w:rFonts w:cstheme="minorHAnsi"/>
          <w:b/>
          <w:sz w:val="24"/>
          <w:szCs w:val="24"/>
        </w:rPr>
        <w:t>olarak araştırma</w:t>
      </w:r>
      <w:r w:rsidR="00835E89" w:rsidRPr="00E352EF">
        <w:rPr>
          <w:rFonts w:cstheme="minorHAnsi"/>
          <w:b/>
          <w:sz w:val="24"/>
          <w:szCs w:val="24"/>
        </w:rPr>
        <w:t xml:space="preserve"> </w:t>
      </w:r>
      <w:r w:rsidR="008F05ED" w:rsidRPr="00E352EF">
        <w:rPr>
          <w:rFonts w:cstheme="minorHAnsi"/>
          <w:b/>
          <w:sz w:val="24"/>
          <w:szCs w:val="24"/>
        </w:rPr>
        <w:t>birikimimiz ve</w:t>
      </w:r>
      <w:r w:rsidR="00835E89" w:rsidRPr="00E352EF">
        <w:rPr>
          <w:rFonts w:cstheme="minorHAnsi"/>
          <w:b/>
          <w:sz w:val="24"/>
          <w:szCs w:val="24"/>
        </w:rPr>
        <w:t xml:space="preserve"> başarılarımızla birlikte inovasyon yaklaşımımızı</w:t>
      </w:r>
      <w:r w:rsidR="006C1E85" w:rsidRPr="00E352EF">
        <w:rPr>
          <w:rFonts w:cstheme="minorHAnsi"/>
          <w:b/>
          <w:sz w:val="24"/>
          <w:szCs w:val="24"/>
        </w:rPr>
        <w:t xml:space="preserve"> dünyadaki başka üniversiteler</w:t>
      </w:r>
      <w:r w:rsidR="00835E89" w:rsidRPr="00E352EF">
        <w:rPr>
          <w:rFonts w:cstheme="minorHAnsi"/>
          <w:b/>
          <w:sz w:val="24"/>
          <w:szCs w:val="24"/>
        </w:rPr>
        <w:t>e</w:t>
      </w:r>
      <w:r w:rsidR="006C1E85" w:rsidRPr="00E352EF">
        <w:rPr>
          <w:rFonts w:cstheme="minorHAnsi"/>
          <w:b/>
          <w:sz w:val="24"/>
          <w:szCs w:val="24"/>
        </w:rPr>
        <w:t xml:space="preserve"> aktararak onların da belli bir seviyeye </w:t>
      </w:r>
      <w:r w:rsidR="00835E89" w:rsidRPr="00E352EF">
        <w:rPr>
          <w:rFonts w:cstheme="minorHAnsi"/>
          <w:b/>
          <w:sz w:val="24"/>
          <w:szCs w:val="24"/>
        </w:rPr>
        <w:t>gelmesini sağlamaya gayret edeceğiz. Bu uluslararası projede liderlik görevi üstleniyor olmanın üniversitemiz adına önemli bir deneyim olacağına inanıyoruz’’.</w:t>
      </w:r>
    </w:p>
    <w:p w:rsidR="009B1E6F" w:rsidRDefault="00577E64" w:rsidP="00577E64">
      <w:pPr>
        <w:rPr>
          <w:rFonts w:cstheme="minorHAnsi"/>
          <w:sz w:val="24"/>
          <w:szCs w:val="24"/>
          <w:shd w:val="clear" w:color="auto" w:fill="FFFFFF"/>
        </w:rPr>
      </w:pPr>
      <w:r w:rsidRPr="00E352EF">
        <w:rPr>
          <w:rFonts w:cstheme="minorHAnsi"/>
          <w:sz w:val="24"/>
          <w:szCs w:val="24"/>
          <w:shd w:val="clear" w:color="auto" w:fill="FFFFFF"/>
        </w:rPr>
        <w:t xml:space="preserve">Prof. Dr. Naz Zeynep Atay Gök, 15 Ocak 2021 tarihinde resmi olarak başlayan projede, küresel pandemi nedeniyle bir dizi çevrimiçi toplantıyla ilerlediklerini aktararak, 29 Mart-1 Nisan tarihleri arasında tüm ortaklarla uluslararası bir toplantı yapıldığını belirtti. Ayrıca, Libya üniversitelerinin kendi aralarında düzenledikleri bir başka toplantıya Boğaziçi </w:t>
      </w:r>
      <w:r w:rsidRPr="00E352EF">
        <w:rPr>
          <w:rFonts w:cstheme="minorHAnsi"/>
          <w:sz w:val="24"/>
          <w:szCs w:val="24"/>
          <w:shd w:val="clear" w:color="auto" w:fill="FFFFFF"/>
        </w:rPr>
        <w:lastRenderedPageBreak/>
        <w:t xml:space="preserve">Üniversitesi olarak katıldıklarını belirten Gök, bu toplantıda Boğaziçi Üniversitesi Çevre Bilimleri Enstitüsü uzmanlarıyla birlikte projeye sunacakları katkıları Libyalı meslektaşları ile paylaştıklarını kaydetti. </w:t>
      </w:r>
    </w:p>
    <w:p w:rsidR="00577E64" w:rsidRDefault="00577E64" w:rsidP="00577E64">
      <w:pPr>
        <w:rPr>
          <w:rFonts w:cstheme="minorHAnsi"/>
          <w:sz w:val="24"/>
          <w:szCs w:val="24"/>
          <w:shd w:val="clear" w:color="auto" w:fill="FFFFFF"/>
        </w:rPr>
      </w:pPr>
      <w:r w:rsidRPr="00E352EF">
        <w:rPr>
          <w:rFonts w:cstheme="minorHAnsi"/>
          <w:sz w:val="24"/>
          <w:szCs w:val="24"/>
          <w:shd w:val="clear" w:color="auto" w:fill="FFFFFF"/>
        </w:rPr>
        <w:t xml:space="preserve">Üç yıl sürecek projenin sonunda Avrupa Birliği’nin merkezi Brüksel’de düzenlenecek toplantıyla tüm paydaşlar </w:t>
      </w:r>
      <w:r w:rsidR="008F05ED" w:rsidRPr="00E352EF">
        <w:rPr>
          <w:rFonts w:cstheme="minorHAnsi"/>
          <w:sz w:val="24"/>
          <w:szCs w:val="24"/>
          <w:shd w:val="clear" w:color="auto" w:fill="FFFFFF"/>
        </w:rPr>
        <w:t>bir araya</w:t>
      </w:r>
      <w:r w:rsidRPr="00E352EF">
        <w:rPr>
          <w:rFonts w:cstheme="minorHAnsi"/>
          <w:sz w:val="24"/>
          <w:szCs w:val="24"/>
          <w:shd w:val="clear" w:color="auto" w:fill="FFFFFF"/>
        </w:rPr>
        <w:t xml:space="preserve"> gelerek proje sonuçlarını uluslararası kamuoyu ile paylaşacaklar.</w:t>
      </w:r>
    </w:p>
    <w:p w:rsidR="007F5C1A" w:rsidRPr="00E352EF" w:rsidRDefault="007F5C1A" w:rsidP="00577E64">
      <w:pPr>
        <w:rPr>
          <w:rFonts w:cstheme="minorHAnsi"/>
          <w:sz w:val="24"/>
          <w:szCs w:val="24"/>
          <w:shd w:val="clear" w:color="auto" w:fill="FFFFFF"/>
        </w:rPr>
      </w:pPr>
    </w:p>
    <w:p w:rsidR="00E352EF" w:rsidRDefault="00E352EF" w:rsidP="00E352EF">
      <w:pPr>
        <w:pStyle w:val="NormalWeb"/>
        <w:shd w:val="clear" w:color="auto" w:fill="FFFFFF"/>
        <w:spacing w:before="0" w:beforeAutospacing="0" w:after="0" w:afterAutospacing="0" w:line="241" w:lineRule="atLeast"/>
        <w:rPr>
          <w:rStyle w:val="Gl"/>
          <w:rFonts w:ascii="Calibri" w:hAnsi="Calibri" w:cs="Calibri"/>
          <w:u w:val="single"/>
        </w:rPr>
      </w:pPr>
      <w:r w:rsidRPr="007F5C1A">
        <w:rPr>
          <w:rStyle w:val="Gl"/>
          <w:rFonts w:ascii="Calibri" w:hAnsi="Calibri" w:cs="Calibri"/>
          <w:u w:val="single"/>
        </w:rPr>
        <w:t>Basın Bilgi:</w:t>
      </w:r>
    </w:p>
    <w:p w:rsidR="007F5C1A" w:rsidRPr="007F5C1A" w:rsidRDefault="007F5C1A" w:rsidP="00E352EF">
      <w:pPr>
        <w:pStyle w:val="NormalWeb"/>
        <w:shd w:val="clear" w:color="auto" w:fill="FFFFFF"/>
        <w:spacing w:before="0" w:beforeAutospacing="0" w:after="0" w:afterAutospacing="0" w:line="241" w:lineRule="atLeast"/>
        <w:rPr>
          <w:rFonts w:ascii="Calibri" w:hAnsi="Calibri" w:cs="Calibri"/>
          <w:sz w:val="23"/>
          <w:szCs w:val="23"/>
          <w:u w:val="single"/>
        </w:rPr>
      </w:pPr>
    </w:p>
    <w:p w:rsidR="00E352EF" w:rsidRPr="007F5C1A" w:rsidRDefault="00E352EF" w:rsidP="00E352EF">
      <w:pPr>
        <w:pStyle w:val="NormalWeb"/>
        <w:shd w:val="clear" w:color="auto" w:fill="FFFFFF"/>
        <w:spacing w:before="0" w:beforeAutospacing="0" w:after="0" w:afterAutospacing="0" w:line="241" w:lineRule="atLeast"/>
        <w:rPr>
          <w:rFonts w:ascii="Calibri" w:hAnsi="Calibri" w:cs="Calibri"/>
          <w:b/>
          <w:sz w:val="23"/>
          <w:szCs w:val="23"/>
        </w:rPr>
      </w:pPr>
      <w:r w:rsidRPr="007F5C1A">
        <w:rPr>
          <w:rFonts w:ascii="Calibri" w:hAnsi="Calibri" w:cs="Calibri"/>
          <w:b/>
        </w:rPr>
        <w:t>Boğaziçi Üniversitesi Kurumsal İletişim Ofisi</w:t>
      </w:r>
    </w:p>
    <w:p w:rsidR="00E352EF" w:rsidRPr="00E352EF" w:rsidRDefault="00E352EF" w:rsidP="00E352EF">
      <w:pPr>
        <w:pStyle w:val="NormalWeb"/>
        <w:shd w:val="clear" w:color="auto" w:fill="FFFFFF"/>
        <w:spacing w:before="0" w:beforeAutospacing="0" w:after="0" w:afterAutospacing="0" w:line="241" w:lineRule="atLeast"/>
        <w:rPr>
          <w:rFonts w:ascii="Calibri" w:hAnsi="Calibri" w:cs="Calibri"/>
          <w:sz w:val="23"/>
          <w:szCs w:val="23"/>
        </w:rPr>
      </w:pPr>
      <w:r w:rsidRPr="00E352EF">
        <w:rPr>
          <w:rFonts w:ascii="Calibri" w:hAnsi="Calibri" w:cs="Calibri"/>
        </w:rPr>
        <w:t>Metin Göksel, </w:t>
      </w:r>
      <w:hyperlink r:id="rId5" w:history="1">
        <w:r w:rsidRPr="007F5C1A">
          <w:rPr>
            <w:rStyle w:val="Kpr"/>
            <w:rFonts w:ascii="Calibri" w:hAnsi="Calibri" w:cs="Calibri"/>
            <w:color w:val="auto"/>
          </w:rPr>
          <w:t>metin.goksel@boun.edu.tr</w:t>
        </w:r>
      </w:hyperlink>
      <w:r w:rsidRPr="00E352EF">
        <w:rPr>
          <w:rFonts w:ascii="Calibri" w:hAnsi="Calibri" w:cs="Calibri"/>
        </w:rPr>
        <w:t>, 0532 366 65 51</w:t>
      </w:r>
    </w:p>
    <w:p w:rsidR="00E352EF" w:rsidRPr="00E352EF" w:rsidRDefault="00E352EF" w:rsidP="00E352EF">
      <w:pPr>
        <w:pStyle w:val="NormalWeb"/>
        <w:shd w:val="clear" w:color="auto" w:fill="FFFFFF"/>
        <w:spacing w:before="0" w:beforeAutospacing="0" w:after="0" w:afterAutospacing="0" w:line="241" w:lineRule="atLeast"/>
        <w:rPr>
          <w:rFonts w:ascii="Calibri" w:hAnsi="Calibri" w:cs="Calibri"/>
        </w:rPr>
      </w:pPr>
      <w:r w:rsidRPr="00E352EF">
        <w:rPr>
          <w:rFonts w:ascii="Calibri" w:hAnsi="Calibri" w:cs="Calibri"/>
        </w:rPr>
        <w:t xml:space="preserve">Özgür Duygu Durgun, </w:t>
      </w:r>
      <w:hyperlink r:id="rId6" w:history="1">
        <w:r w:rsidRPr="00E352EF">
          <w:rPr>
            <w:rStyle w:val="Kpr"/>
            <w:rFonts w:ascii="Calibri" w:hAnsi="Calibri" w:cs="Calibri"/>
            <w:color w:val="auto"/>
          </w:rPr>
          <w:t>duygu.durgun@boun.edu.tr</w:t>
        </w:r>
      </w:hyperlink>
      <w:r w:rsidRPr="00E352EF">
        <w:rPr>
          <w:rFonts w:ascii="Calibri" w:hAnsi="Calibri" w:cs="Calibri"/>
        </w:rPr>
        <w:t>, 0 532 484 89 42</w:t>
      </w:r>
    </w:p>
    <w:p w:rsidR="00D346C1" w:rsidRDefault="00D346C1"/>
    <w:sectPr w:rsidR="00D3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3F"/>
    <w:rsid w:val="00055DE8"/>
    <w:rsid w:val="00061042"/>
    <w:rsid w:val="000D2F11"/>
    <w:rsid w:val="001A599F"/>
    <w:rsid w:val="001B283F"/>
    <w:rsid w:val="001F2DC4"/>
    <w:rsid w:val="002A32EC"/>
    <w:rsid w:val="003E1DBF"/>
    <w:rsid w:val="00451A45"/>
    <w:rsid w:val="004C17EA"/>
    <w:rsid w:val="00577E64"/>
    <w:rsid w:val="00612D5E"/>
    <w:rsid w:val="00650DEA"/>
    <w:rsid w:val="006C1E85"/>
    <w:rsid w:val="00740811"/>
    <w:rsid w:val="0075426B"/>
    <w:rsid w:val="007F5C1A"/>
    <w:rsid w:val="00835E89"/>
    <w:rsid w:val="008B09C5"/>
    <w:rsid w:val="008E63CD"/>
    <w:rsid w:val="008F05ED"/>
    <w:rsid w:val="00963006"/>
    <w:rsid w:val="009B1E6F"/>
    <w:rsid w:val="00BA7F62"/>
    <w:rsid w:val="00C07EC9"/>
    <w:rsid w:val="00D168FC"/>
    <w:rsid w:val="00D346C1"/>
    <w:rsid w:val="00D85995"/>
    <w:rsid w:val="00DC3D8F"/>
    <w:rsid w:val="00E352EF"/>
    <w:rsid w:val="00EE1C5F"/>
    <w:rsid w:val="00F7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0E2BD-66DE-414E-900A-69A54F94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352EF"/>
    <w:rPr>
      <w:b/>
      <w:bCs/>
    </w:rPr>
  </w:style>
  <w:style w:type="character" w:styleId="Kpr">
    <w:name w:val="Hyperlink"/>
    <w:basedOn w:val="VarsaylanParagrafYazTipi"/>
    <w:uiPriority w:val="99"/>
    <w:unhideWhenUsed/>
    <w:rsid w:val="00E352E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5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ygu.durgun@boun.edu.tr" TargetMode="External"/><Relationship Id="rId5" Type="http://schemas.openxmlformats.org/officeDocument/2006/relationships/hyperlink" Target="javascript:popup_imp('/horde/imp/compose.php',700,650,'to=metin.goksel%40boun.edu.tr')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dcterms:created xsi:type="dcterms:W3CDTF">2021-04-08T07:49:00Z</dcterms:created>
  <dcterms:modified xsi:type="dcterms:W3CDTF">2021-04-08T09:04:00Z</dcterms:modified>
</cp:coreProperties>
</file>