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61" w:rsidRDefault="00B23A61" w:rsidP="00B774AC">
      <w:pPr>
        <w:spacing w:after="0" w:line="276" w:lineRule="auto"/>
        <w:contextualSpacing/>
        <w:jc w:val="both"/>
        <w:rPr>
          <w:rFonts w:eastAsia="Times New Roman" w:cs="Helvetica"/>
          <w:b/>
          <w:noProof/>
          <w:color w:val="333333"/>
          <w:sz w:val="28"/>
          <w:szCs w:val="28"/>
          <w:lang w:eastAsia="tr-TR"/>
        </w:rPr>
      </w:pPr>
    </w:p>
    <w:p w:rsidR="00F1416F" w:rsidRDefault="00F1416F" w:rsidP="00B774AC">
      <w:pPr>
        <w:spacing w:after="0" w:line="276" w:lineRule="auto"/>
        <w:contextualSpacing/>
        <w:jc w:val="both"/>
        <w:rPr>
          <w:rFonts w:eastAsia="Times New Roman" w:cs="Helvetica"/>
          <w:b/>
          <w:color w:val="333333"/>
          <w:sz w:val="28"/>
          <w:szCs w:val="28"/>
          <w:lang w:eastAsia="tr-TR"/>
        </w:rPr>
      </w:pPr>
    </w:p>
    <w:p w:rsidR="00881315" w:rsidRDefault="00881315" w:rsidP="00F1416F">
      <w:pPr>
        <w:spacing w:after="0" w:line="276" w:lineRule="auto"/>
        <w:contextualSpacing/>
        <w:jc w:val="both"/>
        <w:rPr>
          <w:rStyle w:val="st1"/>
          <w:rFonts w:cs="Arial"/>
          <w:b/>
          <w:u w:val="single"/>
        </w:rPr>
      </w:pPr>
    </w:p>
    <w:p w:rsidR="009E69A5" w:rsidRPr="00DA668E" w:rsidRDefault="009374DF" w:rsidP="00F1416F">
      <w:pPr>
        <w:spacing w:after="0" w:line="276" w:lineRule="auto"/>
        <w:contextualSpacing/>
        <w:jc w:val="both"/>
        <w:rPr>
          <w:rStyle w:val="st1"/>
          <w:rFonts w:cs="Arial"/>
          <w:b/>
          <w:u w:val="single"/>
        </w:rPr>
      </w:pPr>
      <w:r w:rsidRPr="00DA668E">
        <w:rPr>
          <w:rStyle w:val="st1"/>
          <w:rFonts w:cs="Arial"/>
          <w:b/>
          <w:u w:val="single"/>
        </w:rPr>
        <w:t>Basın Bülteni</w:t>
      </w:r>
      <w:r w:rsidR="009363A7" w:rsidRPr="00DA668E">
        <w:rPr>
          <w:rStyle w:val="st1"/>
          <w:rFonts w:cs="Arial"/>
          <w:b/>
          <w:u w:val="single"/>
        </w:rPr>
        <w:t xml:space="preserve">                                                               </w:t>
      </w:r>
      <w:r w:rsidR="00025F09" w:rsidRPr="00DA668E">
        <w:rPr>
          <w:rStyle w:val="st1"/>
          <w:rFonts w:cs="Arial"/>
          <w:b/>
          <w:u w:val="single"/>
        </w:rPr>
        <w:t xml:space="preserve">                 </w:t>
      </w:r>
      <w:r w:rsidR="009363A7" w:rsidRPr="00DA668E">
        <w:rPr>
          <w:rStyle w:val="st1"/>
          <w:rFonts w:cs="Arial"/>
          <w:b/>
          <w:u w:val="single"/>
        </w:rPr>
        <w:t xml:space="preserve">      </w:t>
      </w:r>
      <w:r w:rsidR="00881315" w:rsidRPr="00DA668E">
        <w:rPr>
          <w:rStyle w:val="st1"/>
          <w:rFonts w:cs="Arial"/>
          <w:b/>
          <w:u w:val="single"/>
        </w:rPr>
        <w:t xml:space="preserve">  </w:t>
      </w:r>
      <w:r w:rsidR="009363A7" w:rsidRPr="00DA668E">
        <w:rPr>
          <w:rStyle w:val="st1"/>
          <w:rFonts w:cs="Arial"/>
          <w:b/>
          <w:u w:val="single"/>
        </w:rPr>
        <w:t xml:space="preserve">                                             </w:t>
      </w:r>
      <w:r w:rsidR="009802A4">
        <w:rPr>
          <w:rStyle w:val="st1"/>
          <w:rFonts w:cs="Arial"/>
          <w:b/>
          <w:u w:val="single"/>
        </w:rPr>
        <w:t>28</w:t>
      </w:r>
      <w:bookmarkStart w:id="0" w:name="_GoBack"/>
      <w:bookmarkEnd w:id="0"/>
      <w:r w:rsidR="00625167">
        <w:rPr>
          <w:rStyle w:val="st1"/>
          <w:rFonts w:cs="Arial"/>
          <w:b/>
          <w:u w:val="single"/>
        </w:rPr>
        <w:t xml:space="preserve"> Kasım</w:t>
      </w:r>
      <w:r w:rsidR="00AF72F2" w:rsidRPr="00DA668E">
        <w:rPr>
          <w:rStyle w:val="st1"/>
          <w:rFonts w:cs="Arial"/>
          <w:b/>
          <w:u w:val="single"/>
        </w:rPr>
        <w:t xml:space="preserve"> 201</w:t>
      </w:r>
      <w:r w:rsidR="009363A7" w:rsidRPr="00DA668E">
        <w:rPr>
          <w:rStyle w:val="st1"/>
          <w:rFonts w:cs="Arial"/>
          <w:b/>
          <w:u w:val="single"/>
        </w:rPr>
        <w:t>8</w:t>
      </w:r>
    </w:p>
    <w:p w:rsidR="00F1416F" w:rsidRPr="00DA668E" w:rsidRDefault="00F1416F" w:rsidP="00F1416F">
      <w:pPr>
        <w:spacing w:after="0" w:line="276" w:lineRule="auto"/>
        <w:contextualSpacing/>
        <w:jc w:val="both"/>
        <w:rPr>
          <w:rStyle w:val="st1"/>
          <w:rFonts w:cs="Arial"/>
          <w:b/>
          <w:sz w:val="24"/>
          <w:szCs w:val="24"/>
        </w:rPr>
      </w:pPr>
    </w:p>
    <w:p w:rsidR="00F85E3C" w:rsidRPr="002A4DC0" w:rsidRDefault="00F85E3C" w:rsidP="00F85E3C">
      <w:pPr>
        <w:shd w:val="clear" w:color="auto" w:fill="FFFFFF"/>
        <w:spacing w:after="72" w:line="240" w:lineRule="auto"/>
        <w:jc w:val="center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eastAsia="tr-TR"/>
        </w:rPr>
      </w:pPr>
      <w:r w:rsidRPr="002A4DC0">
        <w:rPr>
          <w:rFonts w:eastAsia="Times New Roman" w:cs="Arial"/>
          <w:b/>
          <w:bCs/>
          <w:color w:val="333333"/>
          <w:kern w:val="36"/>
          <w:sz w:val="28"/>
          <w:szCs w:val="28"/>
          <w:lang w:eastAsia="tr-TR"/>
        </w:rPr>
        <w:t>Boğaziçi, Türkiye’nin En İyi Küresel Üniversitesi Seçildi</w:t>
      </w:r>
    </w:p>
    <w:p w:rsidR="00F85E3C" w:rsidRPr="002A4DC0" w:rsidRDefault="00F85E3C" w:rsidP="00F85E3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  <w:sz w:val="24"/>
          <w:szCs w:val="24"/>
          <w:lang w:eastAsia="tr-TR"/>
        </w:rPr>
      </w:pPr>
      <w:r w:rsidRPr="002A4DC0">
        <w:rPr>
          <w:rFonts w:eastAsia="Times New Roman" w:cs="Arial"/>
          <w:b/>
          <w:color w:val="333333"/>
          <w:sz w:val="24"/>
          <w:szCs w:val="24"/>
          <w:lang w:eastAsia="tr-TR"/>
        </w:rPr>
        <w:t>US News &amp; World Report sitesinin hazırladığı ‘’Dünyanın En İyi Üniversiteleri’’ sıralaması açıklandı. 201</w:t>
      </w:r>
      <w:r w:rsidRPr="00DA668E">
        <w:rPr>
          <w:rFonts w:eastAsia="Times New Roman" w:cs="Arial"/>
          <w:b/>
          <w:color w:val="333333"/>
          <w:sz w:val="24"/>
          <w:szCs w:val="24"/>
          <w:lang w:eastAsia="tr-TR"/>
        </w:rPr>
        <w:t>9</w:t>
      </w:r>
      <w:r w:rsidRPr="002A4DC0">
        <w:rPr>
          <w:rFonts w:eastAsia="Times New Roman" w:cs="Arial"/>
          <w:b/>
          <w:color w:val="333333"/>
          <w:sz w:val="24"/>
          <w:szCs w:val="24"/>
          <w:lang w:eastAsia="tr-TR"/>
        </w:rPr>
        <w:t xml:space="preserve"> sıralamasında</w:t>
      </w:r>
      <w:r w:rsidRPr="00DA668E">
        <w:rPr>
          <w:rFonts w:eastAsia="Times New Roman" w:cs="Arial"/>
          <w:b/>
          <w:color w:val="333333"/>
          <w:sz w:val="24"/>
          <w:szCs w:val="24"/>
          <w:lang w:eastAsia="tr-TR"/>
        </w:rPr>
        <w:t xml:space="preserve"> Boğaziçi Üniversitesi dünyada 234</w:t>
      </w:r>
      <w:r w:rsidRPr="002A4DC0">
        <w:rPr>
          <w:rFonts w:eastAsia="Times New Roman" w:cs="Arial"/>
          <w:b/>
          <w:color w:val="333333"/>
          <w:sz w:val="24"/>
          <w:szCs w:val="24"/>
          <w:lang w:eastAsia="tr-TR"/>
        </w:rPr>
        <w:t xml:space="preserve">.sırada, Türk üniversiteleri arasında </w:t>
      </w:r>
      <w:r w:rsidR="00F87B3E">
        <w:rPr>
          <w:rFonts w:eastAsia="Times New Roman" w:cs="Arial"/>
          <w:b/>
          <w:color w:val="333333"/>
          <w:sz w:val="24"/>
          <w:szCs w:val="24"/>
          <w:lang w:eastAsia="tr-TR"/>
        </w:rPr>
        <w:t xml:space="preserve">2019’da </w:t>
      </w:r>
      <w:r w:rsidRPr="002A4DC0">
        <w:rPr>
          <w:rFonts w:eastAsia="Times New Roman" w:cs="Arial"/>
          <w:b/>
          <w:color w:val="333333"/>
          <w:sz w:val="24"/>
          <w:szCs w:val="24"/>
          <w:lang w:eastAsia="tr-TR"/>
        </w:rPr>
        <w:t>da en yüksek sırada yer aldı.</w:t>
      </w:r>
    </w:p>
    <w:p w:rsidR="00F85E3C" w:rsidRPr="00DA668E" w:rsidRDefault="00F85E3C" w:rsidP="00F85E3C">
      <w:pPr>
        <w:shd w:val="clear" w:color="auto" w:fill="FFFFFF"/>
        <w:spacing w:after="150" w:line="240" w:lineRule="auto"/>
        <w:contextualSpacing/>
        <w:jc w:val="both"/>
        <w:rPr>
          <w:rFonts w:eastAsia="Times New Roman" w:cs="Arial"/>
          <w:color w:val="333333"/>
          <w:lang w:eastAsia="tr-TR"/>
        </w:rPr>
      </w:pPr>
    </w:p>
    <w:p w:rsidR="00F85E3C" w:rsidRPr="002A4DC0" w:rsidRDefault="00F85E3C" w:rsidP="00F85E3C">
      <w:pPr>
        <w:shd w:val="clear" w:color="auto" w:fill="FFFFFF"/>
        <w:spacing w:after="150" w:line="276" w:lineRule="auto"/>
        <w:contextualSpacing/>
        <w:jc w:val="both"/>
        <w:rPr>
          <w:rFonts w:eastAsia="Times New Roman" w:cs="Arial"/>
          <w:color w:val="333333"/>
          <w:lang w:eastAsia="tr-TR"/>
        </w:rPr>
      </w:pPr>
      <w:r w:rsidRPr="002A4DC0">
        <w:rPr>
          <w:rFonts w:eastAsia="Times New Roman" w:cs="Arial"/>
          <w:color w:val="333333"/>
          <w:lang w:eastAsia="tr-TR"/>
        </w:rPr>
        <w:t xml:space="preserve">US News &amp; World Report, </w:t>
      </w:r>
      <w:r w:rsidR="00625167">
        <w:rPr>
          <w:rFonts w:eastAsia="Times New Roman" w:cs="Arial"/>
          <w:color w:val="333333"/>
          <w:lang w:eastAsia="tr-TR"/>
        </w:rPr>
        <w:t xml:space="preserve">2019 yılı </w:t>
      </w:r>
      <w:r w:rsidRPr="002A4DC0">
        <w:rPr>
          <w:rFonts w:eastAsia="Times New Roman" w:cs="Arial"/>
          <w:color w:val="333333"/>
          <w:lang w:eastAsia="tr-TR"/>
        </w:rPr>
        <w:t xml:space="preserve">dünyanın en iyi üniversiteleri sıralamasını açıkladı. Boğaziçi Üniversitesi küresel sıralamada ise </w:t>
      </w:r>
      <w:r w:rsidRPr="00DA668E">
        <w:rPr>
          <w:rFonts w:eastAsia="Times New Roman" w:cs="Arial"/>
          <w:color w:val="333333"/>
          <w:lang w:eastAsia="tr-TR"/>
        </w:rPr>
        <w:t>234. olurken 58.3</w:t>
      </w:r>
      <w:r w:rsidRPr="002A4DC0">
        <w:rPr>
          <w:rFonts w:eastAsia="Times New Roman" w:cs="Arial"/>
          <w:color w:val="333333"/>
          <w:lang w:eastAsia="tr-TR"/>
        </w:rPr>
        <w:t xml:space="preserve"> skoruyla Türkiye’nin en iyi üniversitesi seçildi.</w:t>
      </w:r>
    </w:p>
    <w:p w:rsidR="00F85E3C" w:rsidRPr="00DA668E" w:rsidRDefault="00F85E3C" w:rsidP="00F85E3C">
      <w:pPr>
        <w:shd w:val="clear" w:color="auto" w:fill="FFFFFF"/>
        <w:spacing w:after="150" w:line="276" w:lineRule="auto"/>
        <w:contextualSpacing/>
        <w:jc w:val="both"/>
        <w:rPr>
          <w:rFonts w:eastAsia="Times New Roman" w:cs="Arial"/>
          <w:color w:val="333333"/>
          <w:lang w:eastAsia="tr-TR"/>
        </w:rPr>
      </w:pPr>
    </w:p>
    <w:p w:rsidR="00F85E3C" w:rsidRPr="002A4DC0" w:rsidRDefault="00EE013C" w:rsidP="00F85E3C">
      <w:pPr>
        <w:shd w:val="clear" w:color="auto" w:fill="FFFFFF"/>
        <w:spacing w:after="150" w:line="276" w:lineRule="auto"/>
        <w:contextualSpacing/>
        <w:jc w:val="both"/>
        <w:rPr>
          <w:rFonts w:eastAsia="Times New Roman" w:cs="Arial"/>
          <w:color w:val="333333"/>
          <w:lang w:eastAsia="tr-TR"/>
        </w:rPr>
      </w:pPr>
      <w:r>
        <w:rPr>
          <w:rFonts w:eastAsia="Times New Roman" w:cs="Arial"/>
          <w:color w:val="333333"/>
          <w:lang w:eastAsia="tr-TR"/>
        </w:rPr>
        <w:t>Otuz yıldan bu yana gerçekleşen ve a</w:t>
      </w:r>
      <w:r w:rsidR="00F85E3C" w:rsidRPr="002A4DC0">
        <w:rPr>
          <w:rFonts w:eastAsia="Times New Roman" w:cs="Arial"/>
          <w:color w:val="333333"/>
          <w:lang w:eastAsia="tr-TR"/>
        </w:rPr>
        <w:t xml:space="preserve">raştırma ağırlıklı kriterlerden oluşturulan US World &amp; News Report listesinde bu yıl Türkiye’den </w:t>
      </w:r>
      <w:r w:rsidR="00F85E3C" w:rsidRPr="00DA668E">
        <w:rPr>
          <w:rFonts w:eastAsia="Times New Roman" w:cs="Arial"/>
          <w:color w:val="333333"/>
          <w:lang w:eastAsia="tr-TR"/>
        </w:rPr>
        <w:t>değerlemeye alınan 27</w:t>
      </w:r>
      <w:r w:rsidR="00F85E3C" w:rsidRPr="002A4DC0">
        <w:rPr>
          <w:rFonts w:eastAsia="Times New Roman" w:cs="Arial"/>
          <w:color w:val="333333"/>
          <w:lang w:eastAsia="tr-TR"/>
        </w:rPr>
        <w:t xml:space="preserve"> üniversite bulunuyor. Asya üniversiteleri arasında </w:t>
      </w:r>
      <w:r w:rsidR="00F85E3C" w:rsidRPr="00DA668E">
        <w:rPr>
          <w:rFonts w:eastAsia="Times New Roman" w:cs="Arial"/>
          <w:color w:val="333333"/>
          <w:lang w:eastAsia="tr-TR"/>
        </w:rPr>
        <w:t>değerlemeye alınan 393 üniversite arasında 29</w:t>
      </w:r>
      <w:r w:rsidR="00F85E3C" w:rsidRPr="002A4DC0">
        <w:rPr>
          <w:rFonts w:eastAsia="Times New Roman" w:cs="Arial"/>
          <w:color w:val="333333"/>
          <w:lang w:eastAsia="tr-TR"/>
        </w:rPr>
        <w:t xml:space="preserve">. </w:t>
      </w:r>
      <w:r w:rsidR="00F85E3C" w:rsidRPr="00DA668E">
        <w:rPr>
          <w:rFonts w:eastAsia="Times New Roman" w:cs="Arial"/>
          <w:color w:val="333333"/>
          <w:lang w:eastAsia="tr-TR"/>
        </w:rPr>
        <w:t xml:space="preserve">en iyi üniversite </w:t>
      </w:r>
      <w:r w:rsidR="00F85E3C" w:rsidRPr="002A4DC0">
        <w:rPr>
          <w:rFonts w:eastAsia="Times New Roman" w:cs="Arial"/>
          <w:color w:val="333333"/>
          <w:lang w:eastAsia="tr-TR"/>
        </w:rPr>
        <w:t xml:space="preserve">olarak sıralanan Boğaziçi Üniversitesi, </w:t>
      </w:r>
      <w:r w:rsidR="00F85E3C" w:rsidRPr="00DA668E">
        <w:rPr>
          <w:rFonts w:eastAsia="Times New Roman" w:cs="Arial"/>
          <w:color w:val="333333"/>
          <w:lang w:eastAsia="tr-TR"/>
        </w:rPr>
        <w:t xml:space="preserve">dünyada </w:t>
      </w:r>
      <w:r w:rsidR="00F85E3C" w:rsidRPr="002A4DC0">
        <w:rPr>
          <w:rFonts w:eastAsia="Times New Roman" w:cs="Arial"/>
          <w:color w:val="333333"/>
          <w:lang w:eastAsia="tr-TR"/>
        </w:rPr>
        <w:t xml:space="preserve">Fizik alanında </w:t>
      </w:r>
      <w:r w:rsidR="00F85E3C" w:rsidRPr="00DA668E">
        <w:rPr>
          <w:rFonts w:eastAsia="Times New Roman" w:cs="Arial"/>
          <w:color w:val="333333"/>
          <w:lang w:eastAsia="tr-TR"/>
        </w:rPr>
        <w:t>66</w:t>
      </w:r>
      <w:r w:rsidR="00F85E3C" w:rsidRPr="002A4DC0">
        <w:rPr>
          <w:rFonts w:eastAsia="Times New Roman" w:cs="Arial"/>
          <w:color w:val="333333"/>
          <w:lang w:eastAsia="tr-TR"/>
        </w:rPr>
        <w:t>. sırada yer aldı.</w:t>
      </w:r>
    </w:p>
    <w:p w:rsidR="00EE013C" w:rsidRDefault="00EE013C" w:rsidP="00F85E3C">
      <w:pPr>
        <w:shd w:val="clear" w:color="auto" w:fill="FFFFFF"/>
        <w:spacing w:after="150" w:line="276" w:lineRule="auto"/>
        <w:contextualSpacing/>
        <w:jc w:val="both"/>
        <w:rPr>
          <w:rFonts w:eastAsia="Times New Roman" w:cs="Arial"/>
          <w:color w:val="333333"/>
          <w:lang w:eastAsia="tr-TR"/>
        </w:rPr>
      </w:pPr>
    </w:p>
    <w:p w:rsidR="00F85E3C" w:rsidRPr="002A4DC0" w:rsidRDefault="00F85E3C" w:rsidP="00F85E3C">
      <w:pPr>
        <w:shd w:val="clear" w:color="auto" w:fill="FFFFFF"/>
        <w:spacing w:after="150" w:line="276" w:lineRule="auto"/>
        <w:contextualSpacing/>
        <w:jc w:val="both"/>
        <w:rPr>
          <w:rFonts w:eastAsia="Times New Roman" w:cs="Arial"/>
          <w:color w:val="333333"/>
          <w:lang w:eastAsia="tr-TR"/>
        </w:rPr>
      </w:pPr>
      <w:r w:rsidRPr="00DA668E">
        <w:rPr>
          <w:rFonts w:eastAsia="Times New Roman" w:cs="Arial"/>
          <w:color w:val="333333"/>
          <w:lang w:eastAsia="tr-TR"/>
        </w:rPr>
        <w:t xml:space="preserve">75 ülkeden </w:t>
      </w:r>
      <w:r w:rsidR="00EE013C">
        <w:rPr>
          <w:rFonts w:eastAsia="Times New Roman" w:cs="Arial"/>
          <w:color w:val="333333"/>
          <w:lang w:eastAsia="tr-TR"/>
        </w:rPr>
        <w:t xml:space="preserve">1372 </w:t>
      </w:r>
      <w:r w:rsidRPr="002A4DC0">
        <w:rPr>
          <w:rFonts w:eastAsia="Times New Roman" w:cs="Arial"/>
          <w:color w:val="333333"/>
          <w:lang w:eastAsia="tr-TR"/>
        </w:rPr>
        <w:t>üniversitenin yer aldığı sıralamada en fazla sayıda yer alan ABD üniversitelerini, Çin (</w:t>
      </w:r>
      <w:r w:rsidRPr="00DA668E">
        <w:rPr>
          <w:rFonts w:eastAsia="Times New Roman" w:cs="Arial"/>
          <w:color w:val="333333"/>
          <w:lang w:eastAsia="tr-TR"/>
        </w:rPr>
        <w:t>137</w:t>
      </w:r>
      <w:r w:rsidRPr="002A4DC0">
        <w:rPr>
          <w:rFonts w:eastAsia="Times New Roman" w:cs="Arial"/>
          <w:color w:val="333333"/>
          <w:lang w:eastAsia="tr-TR"/>
        </w:rPr>
        <w:t xml:space="preserve">), </w:t>
      </w:r>
      <w:r w:rsidRPr="00DA668E">
        <w:rPr>
          <w:rFonts w:eastAsia="Times New Roman" w:cs="Arial"/>
          <w:color w:val="333333"/>
          <w:lang w:eastAsia="tr-TR"/>
        </w:rPr>
        <w:t xml:space="preserve">Japonya ve </w:t>
      </w:r>
      <w:r w:rsidRPr="002A4DC0">
        <w:rPr>
          <w:rFonts w:eastAsia="Times New Roman" w:cs="Arial"/>
          <w:color w:val="333333"/>
          <w:lang w:eastAsia="tr-TR"/>
        </w:rPr>
        <w:t>Birleşik Krallık (</w:t>
      </w:r>
      <w:r w:rsidRPr="00DA668E">
        <w:rPr>
          <w:rFonts w:eastAsia="Times New Roman" w:cs="Arial"/>
          <w:color w:val="333333"/>
          <w:lang w:eastAsia="tr-TR"/>
        </w:rPr>
        <w:t>66</w:t>
      </w:r>
      <w:r w:rsidRPr="002A4DC0">
        <w:rPr>
          <w:rFonts w:eastAsia="Times New Roman" w:cs="Arial"/>
          <w:color w:val="333333"/>
          <w:lang w:eastAsia="tr-TR"/>
        </w:rPr>
        <w:t>) üniversiteleri izledi. Türkiye'den 2</w:t>
      </w:r>
      <w:r w:rsidRPr="00DA668E">
        <w:rPr>
          <w:rFonts w:eastAsia="Times New Roman" w:cs="Arial"/>
          <w:color w:val="333333"/>
          <w:lang w:eastAsia="tr-TR"/>
        </w:rPr>
        <w:t>7</w:t>
      </w:r>
      <w:r w:rsidRPr="002A4DC0">
        <w:rPr>
          <w:rFonts w:eastAsia="Times New Roman" w:cs="Arial"/>
          <w:color w:val="333333"/>
          <w:lang w:eastAsia="tr-TR"/>
        </w:rPr>
        <w:t xml:space="preserve"> üniversite sıralamada yer aldı.</w:t>
      </w:r>
    </w:p>
    <w:p w:rsidR="00F85E3C" w:rsidRPr="00DA668E" w:rsidRDefault="00F85E3C" w:rsidP="00F85E3C">
      <w:pPr>
        <w:shd w:val="clear" w:color="auto" w:fill="FFFFFF"/>
        <w:spacing w:after="150" w:line="276" w:lineRule="auto"/>
        <w:contextualSpacing/>
        <w:jc w:val="both"/>
        <w:rPr>
          <w:rFonts w:eastAsia="Times New Roman" w:cs="Arial"/>
          <w:color w:val="333333"/>
          <w:lang w:eastAsia="tr-TR"/>
        </w:rPr>
      </w:pPr>
    </w:p>
    <w:p w:rsidR="00F85E3C" w:rsidRPr="002A4DC0" w:rsidRDefault="00F85E3C" w:rsidP="00F85E3C">
      <w:pPr>
        <w:shd w:val="clear" w:color="auto" w:fill="FFFFFF"/>
        <w:spacing w:after="150" w:line="276" w:lineRule="auto"/>
        <w:contextualSpacing/>
        <w:jc w:val="both"/>
        <w:rPr>
          <w:rFonts w:eastAsia="Times New Roman" w:cs="Arial"/>
          <w:color w:val="333333"/>
          <w:lang w:eastAsia="tr-TR"/>
        </w:rPr>
      </w:pPr>
      <w:r w:rsidRPr="002A4DC0">
        <w:rPr>
          <w:rFonts w:eastAsia="Times New Roman" w:cs="Arial"/>
          <w:b/>
          <w:bCs/>
          <w:color w:val="333333"/>
          <w:lang w:eastAsia="tr-TR"/>
        </w:rPr>
        <w:t xml:space="preserve">Boğaziçi Üniversitesi Rektörü Prof. Dr. </w:t>
      </w:r>
      <w:r w:rsidRPr="00DA668E">
        <w:rPr>
          <w:rFonts w:eastAsia="Times New Roman" w:cs="Arial"/>
          <w:b/>
          <w:bCs/>
          <w:color w:val="333333"/>
          <w:lang w:eastAsia="tr-TR"/>
        </w:rPr>
        <w:t>Mehmed Özkan:</w:t>
      </w:r>
      <w:r w:rsidRPr="002A4DC0">
        <w:rPr>
          <w:rFonts w:eastAsia="Times New Roman" w:cs="Arial"/>
          <w:color w:val="333333"/>
          <w:lang w:eastAsia="tr-TR"/>
        </w:rPr>
        <w:t> </w:t>
      </w:r>
      <w:r w:rsidR="00587615" w:rsidRPr="00587615">
        <w:rPr>
          <w:rFonts w:eastAsia="Times New Roman" w:cs="Arial"/>
          <w:i/>
          <w:iCs/>
          <w:color w:val="333333"/>
          <w:lang w:eastAsia="tr-TR"/>
        </w:rPr>
        <w:t>“</w:t>
      </w:r>
      <w:r w:rsidR="00587615" w:rsidRPr="00587615">
        <w:rPr>
          <w:rFonts w:eastAsia="Times New Roman" w:cs="Arial"/>
          <w:i/>
          <w:color w:val="333333"/>
          <w:lang w:eastAsia="tr-TR"/>
        </w:rPr>
        <w:t xml:space="preserve">Boğaziçi Üniversitesi bölgesel ve küresel anlamda üstün konumuyla bir araştırma üniversitesi olarak sıralamada Türkiye’den ilk sırada yer alarak, başarılarına bir yenisini daha ekledi. </w:t>
      </w:r>
      <w:r w:rsidR="00587615">
        <w:rPr>
          <w:rFonts w:eastAsia="Times New Roman" w:cs="Arial"/>
          <w:i/>
          <w:iCs/>
          <w:color w:val="333333"/>
          <w:lang w:eastAsia="tr-TR"/>
        </w:rPr>
        <w:t>Türkiye üniversiteleri geçen yıllara göre sıralamada gerilemiş olsa da ilk 250 içindeki yerini korudu. Önümüzdeki yıllarda ülkemizdeki ekonomik gelişmelere parale</w:t>
      </w:r>
      <w:r w:rsidR="00DB51CF">
        <w:rPr>
          <w:rFonts w:eastAsia="Times New Roman" w:cs="Arial"/>
          <w:i/>
          <w:iCs/>
          <w:color w:val="333333"/>
          <w:lang w:eastAsia="tr-TR"/>
        </w:rPr>
        <w:t>l olarak, üniversitelerimizin bu listelerde</w:t>
      </w:r>
      <w:r w:rsidR="00587615">
        <w:rPr>
          <w:rFonts w:eastAsia="Times New Roman" w:cs="Arial"/>
          <w:i/>
          <w:iCs/>
          <w:color w:val="333333"/>
          <w:lang w:eastAsia="tr-TR"/>
        </w:rPr>
        <w:t xml:space="preserve"> daha üst basamaklara çıkacağını ümit ediyorum.”</w:t>
      </w:r>
    </w:p>
    <w:p w:rsidR="00F85E3C" w:rsidRPr="00DA668E" w:rsidRDefault="00F85E3C" w:rsidP="00F85E3C">
      <w:pPr>
        <w:shd w:val="clear" w:color="auto" w:fill="FFFFFF"/>
        <w:spacing w:after="150" w:line="276" w:lineRule="auto"/>
        <w:contextualSpacing/>
        <w:jc w:val="both"/>
        <w:rPr>
          <w:rFonts w:eastAsia="Times New Roman" w:cs="Arial"/>
          <w:color w:val="333333"/>
          <w:lang w:eastAsia="tr-TR"/>
        </w:rPr>
      </w:pPr>
    </w:p>
    <w:p w:rsidR="00F85E3C" w:rsidRPr="002A4DC0" w:rsidRDefault="00F85E3C" w:rsidP="00F85E3C">
      <w:pPr>
        <w:shd w:val="clear" w:color="auto" w:fill="FFFFFF"/>
        <w:spacing w:after="150" w:line="276" w:lineRule="auto"/>
        <w:contextualSpacing/>
        <w:jc w:val="both"/>
        <w:rPr>
          <w:rFonts w:eastAsia="Times New Roman" w:cs="Arial"/>
          <w:color w:val="333333"/>
          <w:lang w:eastAsia="tr-TR"/>
        </w:rPr>
      </w:pPr>
      <w:r w:rsidRPr="00DA668E">
        <w:rPr>
          <w:rFonts w:eastAsia="Times New Roman" w:cs="Arial"/>
          <w:color w:val="333333"/>
          <w:lang w:eastAsia="tr-TR"/>
        </w:rPr>
        <w:t>Clarivate Analytics IN</w:t>
      </w:r>
      <w:r w:rsidRPr="002A4DC0">
        <w:rPr>
          <w:rFonts w:eastAsia="Times New Roman" w:cs="Arial"/>
          <w:color w:val="333333"/>
          <w:lang w:eastAsia="tr-TR"/>
        </w:rPr>
        <w:t>cites’ın analizleriyle belirlenen üniversiteler</w:t>
      </w:r>
      <w:r w:rsidRPr="00DA668E">
        <w:rPr>
          <w:rFonts w:eastAsia="Times New Roman" w:cs="Arial"/>
          <w:color w:val="333333"/>
          <w:lang w:eastAsia="tr-TR"/>
        </w:rPr>
        <w:t>in</w:t>
      </w:r>
      <w:r w:rsidRPr="002A4DC0">
        <w:rPr>
          <w:rFonts w:eastAsia="Times New Roman" w:cs="Arial"/>
          <w:color w:val="333333"/>
          <w:lang w:eastAsia="tr-TR"/>
        </w:rPr>
        <w:t xml:space="preserve"> öncelikli olarak araştırma performanslarına göre değerlendirildi</w:t>
      </w:r>
      <w:r w:rsidRPr="00DA668E">
        <w:rPr>
          <w:rFonts w:eastAsia="Times New Roman" w:cs="Arial"/>
          <w:color w:val="333333"/>
          <w:lang w:eastAsia="tr-TR"/>
        </w:rPr>
        <w:t xml:space="preserve">ği </w:t>
      </w:r>
      <w:r w:rsidRPr="002A4DC0">
        <w:rPr>
          <w:rFonts w:eastAsia="Times New Roman" w:cs="Arial"/>
          <w:color w:val="333333"/>
          <w:lang w:eastAsia="tr-TR"/>
        </w:rPr>
        <w:t xml:space="preserve">sıralamada kullanılan 12 değerlendirme ölçütü </w:t>
      </w:r>
      <w:r w:rsidR="00D81B85">
        <w:rPr>
          <w:rFonts w:eastAsia="Times New Roman" w:cs="Arial"/>
          <w:color w:val="333333"/>
          <w:lang w:eastAsia="tr-TR"/>
        </w:rPr>
        <w:t xml:space="preserve">ve ağırlıkları </w:t>
      </w:r>
      <w:r w:rsidRPr="002A4DC0">
        <w:rPr>
          <w:rFonts w:eastAsia="Times New Roman" w:cs="Arial"/>
          <w:color w:val="333333"/>
          <w:lang w:eastAsia="tr-TR"/>
        </w:rPr>
        <w:t>şöyle:</w:t>
      </w:r>
    </w:p>
    <w:p w:rsidR="00AB630E" w:rsidRDefault="00AB630E" w:rsidP="00F85E3C">
      <w:pPr>
        <w:shd w:val="clear" w:color="auto" w:fill="FFFFFF"/>
        <w:spacing w:after="150" w:line="276" w:lineRule="auto"/>
        <w:contextualSpacing/>
        <w:jc w:val="both"/>
        <w:rPr>
          <w:rFonts w:eastAsia="Times New Roman" w:cs="Arial"/>
          <w:color w:val="333333"/>
          <w:lang w:eastAsia="tr-TR"/>
        </w:rPr>
      </w:pPr>
    </w:p>
    <w:p w:rsidR="00F85E3C" w:rsidRPr="002A4DC0" w:rsidRDefault="00F85E3C" w:rsidP="00F85E3C">
      <w:pPr>
        <w:shd w:val="clear" w:color="auto" w:fill="FFFFFF"/>
        <w:spacing w:after="150" w:line="276" w:lineRule="auto"/>
        <w:contextualSpacing/>
        <w:jc w:val="both"/>
        <w:rPr>
          <w:rFonts w:eastAsia="Times New Roman" w:cs="Arial"/>
          <w:color w:val="333333"/>
          <w:lang w:eastAsia="tr-TR"/>
        </w:rPr>
      </w:pPr>
      <w:r w:rsidRPr="002A4DC0">
        <w:rPr>
          <w:rFonts w:eastAsia="Times New Roman" w:cs="Arial"/>
          <w:color w:val="333333"/>
          <w:lang w:eastAsia="tr-TR"/>
        </w:rPr>
        <w:t>Global araştırma saygınlığı (%12.5), bölgesel araştırma saygınlığı (%12.5), yayınlar(%10), kitaplar (%2.5), konferans bildirileri (%2.5), normalize edilmiş atıf etkisi (%10), toplam atıflar (%7.5), en çok atıf alanlar arasında %10’a giren yayın sayısı(%12.5), en çok atıf alanlar arasında %10’a giren yayın oranı (%10)</w:t>
      </w:r>
      <w:r w:rsidRPr="00DA668E">
        <w:rPr>
          <w:rFonts w:eastAsia="Times New Roman" w:cs="Arial"/>
          <w:color w:val="333333"/>
          <w:lang w:eastAsia="tr-TR"/>
        </w:rPr>
        <w:t>, uluslararası işbirlikleri (%5</w:t>
      </w:r>
      <w:r w:rsidRPr="002A4DC0">
        <w:rPr>
          <w:rFonts w:eastAsia="Times New Roman" w:cs="Arial"/>
          <w:color w:val="333333"/>
          <w:lang w:eastAsia="tr-TR"/>
        </w:rPr>
        <w:t xml:space="preserve">), </w:t>
      </w:r>
      <w:r w:rsidRPr="00DA668E">
        <w:rPr>
          <w:rFonts w:eastAsia="Times New Roman" w:cs="Arial"/>
          <w:color w:val="333333"/>
          <w:lang w:eastAsia="tr-TR"/>
        </w:rPr>
        <w:t xml:space="preserve">uluslararası işbirlikleri sonucu çıkan yayınlar (%5), </w:t>
      </w:r>
      <w:r w:rsidRPr="002A4DC0">
        <w:rPr>
          <w:rFonts w:eastAsia="Times New Roman" w:cs="Arial"/>
          <w:color w:val="333333"/>
          <w:lang w:eastAsia="tr-TR"/>
        </w:rPr>
        <w:t>en çok atıf alanlar arasında %1’e giren yayın sayısı (%5) ve en çok atıf alanlar arasında %1’a giren yayın oranı (%5) .</w:t>
      </w:r>
    </w:p>
    <w:p w:rsidR="00F85E3C" w:rsidRPr="00DA668E" w:rsidRDefault="00F85E3C" w:rsidP="00F85E3C">
      <w:pPr>
        <w:shd w:val="clear" w:color="auto" w:fill="FFFFFF"/>
        <w:spacing w:after="150" w:line="276" w:lineRule="auto"/>
        <w:contextualSpacing/>
        <w:jc w:val="both"/>
        <w:rPr>
          <w:rFonts w:eastAsia="Times New Roman" w:cs="Arial"/>
          <w:b/>
          <w:bCs/>
          <w:iCs/>
          <w:color w:val="333333"/>
          <w:lang w:eastAsia="tr-TR"/>
        </w:rPr>
      </w:pPr>
    </w:p>
    <w:p w:rsidR="00F85E3C" w:rsidRPr="00DA668E" w:rsidRDefault="00F85E3C" w:rsidP="00F85E3C">
      <w:pPr>
        <w:shd w:val="clear" w:color="auto" w:fill="FFFFFF"/>
        <w:spacing w:after="150" w:line="276" w:lineRule="auto"/>
        <w:contextualSpacing/>
        <w:jc w:val="both"/>
      </w:pPr>
      <w:r w:rsidRPr="002A4DC0">
        <w:rPr>
          <w:rFonts w:eastAsia="Times New Roman" w:cs="Arial"/>
          <w:b/>
          <w:bCs/>
          <w:iCs/>
          <w:color w:val="333333"/>
          <w:lang w:eastAsia="tr-TR"/>
        </w:rPr>
        <w:t>US News &amp; World Report ‘’201</w:t>
      </w:r>
      <w:r w:rsidRPr="00DA668E">
        <w:rPr>
          <w:rFonts w:eastAsia="Times New Roman" w:cs="Arial"/>
          <w:b/>
          <w:bCs/>
          <w:iCs/>
          <w:color w:val="333333"/>
          <w:lang w:eastAsia="tr-TR"/>
        </w:rPr>
        <w:t>9</w:t>
      </w:r>
      <w:r w:rsidRPr="002A4DC0">
        <w:rPr>
          <w:rFonts w:eastAsia="Times New Roman" w:cs="Arial"/>
          <w:b/>
          <w:bCs/>
          <w:iCs/>
          <w:color w:val="333333"/>
          <w:lang w:eastAsia="tr-TR"/>
        </w:rPr>
        <w:t xml:space="preserve"> Dünyanın En İyi Üniversiteleri’’ Sıralaması Hakkında Bilgi İçin:</w:t>
      </w:r>
      <w:r w:rsidRPr="00DA668E">
        <w:rPr>
          <w:color w:val="1F497D"/>
        </w:rPr>
        <w:t xml:space="preserve"> </w:t>
      </w:r>
      <w:hyperlink r:id="rId7" w:tgtFrame="_blank" w:history="1">
        <w:r w:rsidRPr="00DA668E">
          <w:rPr>
            <w:rStyle w:val="Kpr"/>
          </w:rPr>
          <w:t>https://www.usnews.com/education/best-global-universities/turkey</w:t>
        </w:r>
      </w:hyperlink>
      <w:r w:rsidR="00625167">
        <w:t xml:space="preserve"> </w:t>
      </w:r>
    </w:p>
    <w:p w:rsidR="00F85E3C" w:rsidRPr="00DA668E" w:rsidRDefault="00F85E3C" w:rsidP="00F85E3C">
      <w:pPr>
        <w:spacing w:before="100" w:beforeAutospacing="1" w:after="100" w:afterAutospacing="1"/>
        <w:contextualSpacing/>
        <w:rPr>
          <w:rStyle w:val="normaltextrun"/>
          <w:rFonts w:cs="Segoe UI"/>
          <w:b/>
          <w:color w:val="000000"/>
        </w:rPr>
      </w:pPr>
    </w:p>
    <w:p w:rsidR="003860E4" w:rsidRPr="00F85E3C" w:rsidRDefault="003860E4" w:rsidP="00F85E3C">
      <w:pPr>
        <w:spacing w:before="100" w:beforeAutospacing="1" w:after="100" w:afterAutospacing="1"/>
        <w:contextualSpacing/>
        <w:rPr>
          <w:rStyle w:val="st1"/>
          <w:rFonts w:cs="Arial"/>
          <w:b/>
        </w:rPr>
      </w:pPr>
    </w:p>
    <w:p w:rsidR="00373B89" w:rsidRPr="001F0CD9" w:rsidRDefault="00373B89" w:rsidP="001F0CD9">
      <w:pPr>
        <w:jc w:val="both"/>
        <w:rPr>
          <w:rFonts w:ascii="Calibri" w:hAnsi="Calibri" w:cs="Calibri"/>
          <w:bCs/>
        </w:rPr>
      </w:pPr>
    </w:p>
    <w:sectPr w:rsidR="00373B89" w:rsidRPr="001F0CD9" w:rsidSect="001F0C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97" w:rsidRDefault="00FC3C97" w:rsidP="00A54B3F">
      <w:pPr>
        <w:spacing w:after="0" w:line="240" w:lineRule="auto"/>
      </w:pPr>
      <w:r>
        <w:separator/>
      </w:r>
    </w:p>
  </w:endnote>
  <w:endnote w:type="continuationSeparator" w:id="0">
    <w:p w:rsidR="00FC3C97" w:rsidRDefault="00FC3C97" w:rsidP="00A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97" w:rsidRDefault="00FC3C97" w:rsidP="00A54B3F">
      <w:pPr>
        <w:spacing w:after="0" w:line="240" w:lineRule="auto"/>
      </w:pPr>
      <w:r>
        <w:separator/>
      </w:r>
    </w:p>
  </w:footnote>
  <w:footnote w:type="continuationSeparator" w:id="0">
    <w:p w:rsidR="00FC3C97" w:rsidRDefault="00FC3C97" w:rsidP="00A5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39" w:rsidRDefault="00F1416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534BA1EE" wp14:editId="26434986">
          <wp:simplePos x="0" y="0"/>
          <wp:positionH relativeFrom="column">
            <wp:posOffset>-328295</wp:posOffset>
          </wp:positionH>
          <wp:positionV relativeFrom="paragraph">
            <wp:posOffset>-249555</wp:posOffset>
          </wp:positionV>
          <wp:extent cx="962025" cy="962025"/>
          <wp:effectExtent l="0" t="0" r="9525" b="9525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052"/>
    <w:multiLevelType w:val="hybridMultilevel"/>
    <w:tmpl w:val="9356B9D8"/>
    <w:lvl w:ilvl="0" w:tplc="4E7656F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A459C"/>
    <w:multiLevelType w:val="hybridMultilevel"/>
    <w:tmpl w:val="0C78AE34"/>
    <w:lvl w:ilvl="0" w:tplc="4E7656F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13"/>
    <w:rsid w:val="00004B82"/>
    <w:rsid w:val="00006B63"/>
    <w:rsid w:val="00010A7C"/>
    <w:rsid w:val="000210D6"/>
    <w:rsid w:val="00025F09"/>
    <w:rsid w:val="00043545"/>
    <w:rsid w:val="000618F9"/>
    <w:rsid w:val="00066839"/>
    <w:rsid w:val="0007327E"/>
    <w:rsid w:val="00084A13"/>
    <w:rsid w:val="00091B08"/>
    <w:rsid w:val="000A0C19"/>
    <w:rsid w:val="000D4146"/>
    <w:rsid w:val="000D486C"/>
    <w:rsid w:val="00102B3A"/>
    <w:rsid w:val="00105BDD"/>
    <w:rsid w:val="00116785"/>
    <w:rsid w:val="001451C5"/>
    <w:rsid w:val="00145B68"/>
    <w:rsid w:val="00146EA1"/>
    <w:rsid w:val="001978BA"/>
    <w:rsid w:val="001B1384"/>
    <w:rsid w:val="001E464E"/>
    <w:rsid w:val="001F0CD9"/>
    <w:rsid w:val="001F17BE"/>
    <w:rsid w:val="00234643"/>
    <w:rsid w:val="00235D70"/>
    <w:rsid w:val="002421D0"/>
    <w:rsid w:val="002424FF"/>
    <w:rsid w:val="00246D43"/>
    <w:rsid w:val="00262515"/>
    <w:rsid w:val="00265B0B"/>
    <w:rsid w:val="00266866"/>
    <w:rsid w:val="00294071"/>
    <w:rsid w:val="002A63B4"/>
    <w:rsid w:val="002D71F5"/>
    <w:rsid w:val="002E06BA"/>
    <w:rsid w:val="002E68EB"/>
    <w:rsid w:val="002F2ADE"/>
    <w:rsid w:val="002F3DAD"/>
    <w:rsid w:val="003009BB"/>
    <w:rsid w:val="00302494"/>
    <w:rsid w:val="0031634C"/>
    <w:rsid w:val="0031726D"/>
    <w:rsid w:val="00322C48"/>
    <w:rsid w:val="003231FB"/>
    <w:rsid w:val="00341AE2"/>
    <w:rsid w:val="003501A2"/>
    <w:rsid w:val="00357362"/>
    <w:rsid w:val="00361A1A"/>
    <w:rsid w:val="003655B2"/>
    <w:rsid w:val="003678FE"/>
    <w:rsid w:val="00373B89"/>
    <w:rsid w:val="00382730"/>
    <w:rsid w:val="003860E4"/>
    <w:rsid w:val="00386B9D"/>
    <w:rsid w:val="003A18BD"/>
    <w:rsid w:val="003C2B10"/>
    <w:rsid w:val="003C44B4"/>
    <w:rsid w:val="003E4FDD"/>
    <w:rsid w:val="00422DF8"/>
    <w:rsid w:val="00431C08"/>
    <w:rsid w:val="0044085D"/>
    <w:rsid w:val="00444C2B"/>
    <w:rsid w:val="00450D4D"/>
    <w:rsid w:val="00462C11"/>
    <w:rsid w:val="00463E03"/>
    <w:rsid w:val="00496B69"/>
    <w:rsid w:val="004A68AF"/>
    <w:rsid w:val="00525E96"/>
    <w:rsid w:val="0054436D"/>
    <w:rsid w:val="0055787C"/>
    <w:rsid w:val="00567536"/>
    <w:rsid w:val="00587615"/>
    <w:rsid w:val="00592E5E"/>
    <w:rsid w:val="005A7807"/>
    <w:rsid w:val="005E026F"/>
    <w:rsid w:val="005E0BC1"/>
    <w:rsid w:val="005E4D1D"/>
    <w:rsid w:val="005F40D6"/>
    <w:rsid w:val="00625167"/>
    <w:rsid w:val="0063276C"/>
    <w:rsid w:val="0063290B"/>
    <w:rsid w:val="00640A45"/>
    <w:rsid w:val="006415D2"/>
    <w:rsid w:val="00696E30"/>
    <w:rsid w:val="006A26AB"/>
    <w:rsid w:val="006C0486"/>
    <w:rsid w:val="006C6F7D"/>
    <w:rsid w:val="006E5C6F"/>
    <w:rsid w:val="006F2446"/>
    <w:rsid w:val="006F2560"/>
    <w:rsid w:val="00715235"/>
    <w:rsid w:val="007205D7"/>
    <w:rsid w:val="0074010D"/>
    <w:rsid w:val="00740B3C"/>
    <w:rsid w:val="007710E9"/>
    <w:rsid w:val="007713B9"/>
    <w:rsid w:val="007803E8"/>
    <w:rsid w:val="007A19DB"/>
    <w:rsid w:val="007A366C"/>
    <w:rsid w:val="007B5E6A"/>
    <w:rsid w:val="007C7AFC"/>
    <w:rsid w:val="007D1DBB"/>
    <w:rsid w:val="007E7D14"/>
    <w:rsid w:val="007F13A4"/>
    <w:rsid w:val="007F30B3"/>
    <w:rsid w:val="007F3B74"/>
    <w:rsid w:val="007F7D0C"/>
    <w:rsid w:val="008147BF"/>
    <w:rsid w:val="0082503D"/>
    <w:rsid w:val="00830B50"/>
    <w:rsid w:val="00837D00"/>
    <w:rsid w:val="00881315"/>
    <w:rsid w:val="0089083A"/>
    <w:rsid w:val="008A091C"/>
    <w:rsid w:val="008A29D2"/>
    <w:rsid w:val="008E51E8"/>
    <w:rsid w:val="009059EF"/>
    <w:rsid w:val="00917C4D"/>
    <w:rsid w:val="00920BBB"/>
    <w:rsid w:val="009363A7"/>
    <w:rsid w:val="009374DF"/>
    <w:rsid w:val="00937C54"/>
    <w:rsid w:val="009562A2"/>
    <w:rsid w:val="009677C4"/>
    <w:rsid w:val="00977A0C"/>
    <w:rsid w:val="009802A4"/>
    <w:rsid w:val="00986A89"/>
    <w:rsid w:val="00992505"/>
    <w:rsid w:val="009934A5"/>
    <w:rsid w:val="009950D4"/>
    <w:rsid w:val="009C47E4"/>
    <w:rsid w:val="009C7CE1"/>
    <w:rsid w:val="009D161D"/>
    <w:rsid w:val="009D1DC7"/>
    <w:rsid w:val="009D295E"/>
    <w:rsid w:val="009E69A5"/>
    <w:rsid w:val="009F3B4C"/>
    <w:rsid w:val="009F58A3"/>
    <w:rsid w:val="00A32BAC"/>
    <w:rsid w:val="00A46472"/>
    <w:rsid w:val="00A53037"/>
    <w:rsid w:val="00A54B3F"/>
    <w:rsid w:val="00A70FE3"/>
    <w:rsid w:val="00A77117"/>
    <w:rsid w:val="00A77BB0"/>
    <w:rsid w:val="00A83CAC"/>
    <w:rsid w:val="00AA1BF1"/>
    <w:rsid w:val="00AB630E"/>
    <w:rsid w:val="00AC1508"/>
    <w:rsid w:val="00AC3B84"/>
    <w:rsid w:val="00AE46BC"/>
    <w:rsid w:val="00AF3EAB"/>
    <w:rsid w:val="00AF72F2"/>
    <w:rsid w:val="00AF7A6E"/>
    <w:rsid w:val="00B0471D"/>
    <w:rsid w:val="00B23A61"/>
    <w:rsid w:val="00B3049B"/>
    <w:rsid w:val="00B344CA"/>
    <w:rsid w:val="00B35A39"/>
    <w:rsid w:val="00B366C4"/>
    <w:rsid w:val="00B67715"/>
    <w:rsid w:val="00B774AC"/>
    <w:rsid w:val="00B91B9F"/>
    <w:rsid w:val="00BA090C"/>
    <w:rsid w:val="00BA1D02"/>
    <w:rsid w:val="00BA2FF9"/>
    <w:rsid w:val="00BB5454"/>
    <w:rsid w:val="00BD663E"/>
    <w:rsid w:val="00BF6A4A"/>
    <w:rsid w:val="00C25F26"/>
    <w:rsid w:val="00C4574B"/>
    <w:rsid w:val="00C65D29"/>
    <w:rsid w:val="00C71FA0"/>
    <w:rsid w:val="00C810A2"/>
    <w:rsid w:val="00C83CE9"/>
    <w:rsid w:val="00C83E70"/>
    <w:rsid w:val="00CB6124"/>
    <w:rsid w:val="00CD529B"/>
    <w:rsid w:val="00CD6E13"/>
    <w:rsid w:val="00CE37B5"/>
    <w:rsid w:val="00CE54F3"/>
    <w:rsid w:val="00D066F3"/>
    <w:rsid w:val="00D107BB"/>
    <w:rsid w:val="00D273D9"/>
    <w:rsid w:val="00D5118E"/>
    <w:rsid w:val="00D81B85"/>
    <w:rsid w:val="00DA2041"/>
    <w:rsid w:val="00DA596E"/>
    <w:rsid w:val="00DA668E"/>
    <w:rsid w:val="00DB3CDE"/>
    <w:rsid w:val="00DB51CF"/>
    <w:rsid w:val="00DF17EE"/>
    <w:rsid w:val="00DF1F3A"/>
    <w:rsid w:val="00E114DC"/>
    <w:rsid w:val="00E1673A"/>
    <w:rsid w:val="00E168E3"/>
    <w:rsid w:val="00E202AF"/>
    <w:rsid w:val="00E24112"/>
    <w:rsid w:val="00E26D4B"/>
    <w:rsid w:val="00E3664F"/>
    <w:rsid w:val="00E54040"/>
    <w:rsid w:val="00E82A15"/>
    <w:rsid w:val="00E85FC9"/>
    <w:rsid w:val="00EB1ABC"/>
    <w:rsid w:val="00EB74E1"/>
    <w:rsid w:val="00EE013C"/>
    <w:rsid w:val="00EE0274"/>
    <w:rsid w:val="00EE0452"/>
    <w:rsid w:val="00EF0B15"/>
    <w:rsid w:val="00EF36D8"/>
    <w:rsid w:val="00F1416F"/>
    <w:rsid w:val="00F23804"/>
    <w:rsid w:val="00F51E60"/>
    <w:rsid w:val="00F85E3C"/>
    <w:rsid w:val="00F87B3E"/>
    <w:rsid w:val="00FA7966"/>
    <w:rsid w:val="00FC3C97"/>
    <w:rsid w:val="00FE005C"/>
    <w:rsid w:val="00FE007E"/>
    <w:rsid w:val="00FE3D7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A7F85D-6361-4F2B-AF0F-1CA6F16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83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E68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ad1">
    <w:name w:val="lead1"/>
    <w:basedOn w:val="Normal"/>
    <w:rsid w:val="00084A13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4B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4B3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4B3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A54B3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7B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BB0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640A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68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839"/>
  </w:style>
  <w:style w:type="paragraph" w:styleId="Altbilgi">
    <w:name w:val="footer"/>
    <w:basedOn w:val="Normal"/>
    <w:link w:val="AltbilgiChar"/>
    <w:uiPriority w:val="99"/>
    <w:unhideWhenUsed/>
    <w:rsid w:val="000668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839"/>
  </w:style>
  <w:style w:type="character" w:customStyle="1" w:styleId="Balk1Char">
    <w:name w:val="Başlık 1 Char"/>
    <w:basedOn w:val="VarsaylanParagrafYazTipi"/>
    <w:link w:val="Balk1"/>
    <w:uiPriority w:val="9"/>
    <w:rsid w:val="00A83CA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4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4C2B"/>
    <w:rPr>
      <w:b/>
      <w:bCs/>
    </w:rPr>
  </w:style>
  <w:style w:type="character" w:styleId="Vurgu">
    <w:name w:val="Emphasis"/>
    <w:basedOn w:val="VarsaylanParagrafYazTipi"/>
    <w:uiPriority w:val="20"/>
    <w:qFormat/>
    <w:rsid w:val="00AF72F2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AF72F2"/>
  </w:style>
  <w:style w:type="paragraph" w:styleId="GvdeMetni3">
    <w:name w:val="Body Text 3"/>
    <w:basedOn w:val="Normal"/>
    <w:link w:val="GvdeMetni3Char"/>
    <w:rsid w:val="002E68EB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2E68EB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styleId="Kpr">
    <w:name w:val="Hyperlink"/>
    <w:rsid w:val="002E68EB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2E68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lenenKpr">
    <w:name w:val="FollowedHyperlink"/>
    <w:basedOn w:val="VarsaylanParagrafYazTipi"/>
    <w:uiPriority w:val="99"/>
    <w:semiHidden/>
    <w:unhideWhenUsed/>
    <w:rsid w:val="00E202A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2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02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8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snews.com/education/best-global-universities/tur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2017-10-18T08:45:00Z</cp:lastPrinted>
  <dcterms:created xsi:type="dcterms:W3CDTF">2018-11-27T08:05:00Z</dcterms:created>
  <dcterms:modified xsi:type="dcterms:W3CDTF">2018-11-27T08:05:00Z</dcterms:modified>
</cp:coreProperties>
</file>